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7" w:rsidRDefault="003A1187"/>
    <w:p w:rsidR="00D21162" w:rsidRDefault="00D21162" w:rsidP="00D21162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D21162" w:rsidRPr="00D21162" w:rsidRDefault="00BB4DB9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Probationary Period</w:t>
      </w:r>
      <w:r w:rsidR="00D21162">
        <w:rPr>
          <w:rFonts w:ascii="Arial" w:hAnsi="Arial" w:cs="Arial"/>
          <w:b/>
          <w:sz w:val="28"/>
          <w:szCs w:val="28"/>
        </w:rPr>
        <w:t xml:space="preserve"> Agreement</w:t>
      </w:r>
    </w:p>
    <w:p w:rsidR="00BB4DB9" w:rsidRPr="00D21162" w:rsidRDefault="00BB4DB9" w:rsidP="00D21162">
      <w:pPr>
        <w:jc w:val="both"/>
        <w:rPr>
          <w:rFonts w:ascii="Arial" w:hAnsi="Arial" w:cs="Arial"/>
          <w:sz w:val="24"/>
          <w:szCs w:val="24"/>
        </w:rPr>
      </w:pP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</w:t>
      </w:r>
      <w:r w:rsidR="00CF1E1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___, </w:t>
      </w:r>
      <w:r w:rsidR="00BB4DB9">
        <w:rPr>
          <w:rFonts w:ascii="Arial" w:hAnsi="Arial" w:cs="Arial"/>
          <w:sz w:val="24"/>
          <w:szCs w:val="24"/>
        </w:rPr>
        <w:t>understand that as a new employee of the</w:t>
      </w:r>
      <w:r>
        <w:rPr>
          <w:rFonts w:ascii="Arial" w:hAnsi="Arial" w:cs="Arial"/>
          <w:sz w:val="24"/>
          <w:szCs w:val="24"/>
        </w:rPr>
        <w:t xml:space="preserve"> Governor’s Office of Homeland Security and Emergency Preparedness, I </w:t>
      </w:r>
      <w:r w:rsidR="00BB4DB9">
        <w:rPr>
          <w:rFonts w:ascii="Arial" w:hAnsi="Arial" w:cs="Arial"/>
          <w:sz w:val="24"/>
          <w:szCs w:val="24"/>
        </w:rPr>
        <w:t>must successfully complete a six month probationary period beginning with the official date of hire</w:t>
      </w:r>
      <w:r>
        <w:rPr>
          <w:rFonts w:ascii="Arial" w:hAnsi="Arial" w:cs="Arial"/>
          <w:sz w:val="24"/>
          <w:szCs w:val="24"/>
        </w:rPr>
        <w:t>.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</w:p>
    <w:p w:rsidR="00BB4DB9" w:rsidRDefault="00BB4DB9" w:rsidP="00BB4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97046F">
        <w:rPr>
          <w:rFonts w:ascii="Arial" w:hAnsi="Arial" w:cs="Arial"/>
          <w:sz w:val="24"/>
          <w:szCs w:val="24"/>
        </w:rPr>
        <w:t xml:space="preserve"> (print clearly)</w:t>
      </w:r>
      <w:r>
        <w:rPr>
          <w:rFonts w:ascii="Arial" w:hAnsi="Arial" w:cs="Arial"/>
          <w:sz w:val="24"/>
          <w:szCs w:val="24"/>
        </w:rPr>
        <w:t>:_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21162" w:rsidRPr="00D21162" w:rsidRDefault="00D21162">
      <w:pPr>
        <w:rPr>
          <w:rFonts w:ascii="Arial" w:hAnsi="Arial" w:cs="Arial"/>
          <w:sz w:val="24"/>
          <w:szCs w:val="24"/>
        </w:rPr>
      </w:pPr>
    </w:p>
    <w:sectPr w:rsidR="00D21162" w:rsidRPr="00D21162" w:rsidSect="00A10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F" w:rsidRDefault="004930DF" w:rsidP="00D21162">
      <w:pPr>
        <w:spacing w:after="0" w:line="240" w:lineRule="auto"/>
      </w:pPr>
      <w:r>
        <w:separator/>
      </w:r>
    </w:p>
  </w:endnote>
  <w:endnote w:type="continuationSeparator" w:id="0">
    <w:p w:rsidR="004930DF" w:rsidRDefault="004930DF" w:rsidP="00D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F" w:rsidRDefault="004930DF" w:rsidP="00D21162">
      <w:pPr>
        <w:spacing w:after="0" w:line="240" w:lineRule="auto"/>
      </w:pPr>
      <w:r>
        <w:separator/>
      </w:r>
    </w:p>
  </w:footnote>
  <w:footnote w:type="continuationSeparator" w:id="0">
    <w:p w:rsidR="004930DF" w:rsidRDefault="004930DF" w:rsidP="00D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b/>
        <w:noProof/>
      </w:rPr>
      <w:drawing>
        <wp:anchor distT="0" distB="0" distL="114300" distR="114300" simplePos="0" relativeHeight="251658240" behindDoc="1" locked="0" layoutInCell="1" allowOverlap="1" wp14:anchorId="0563B79E" wp14:editId="5D87D4E8">
          <wp:simplePos x="0" y="0"/>
          <wp:positionH relativeFrom="column">
            <wp:posOffset>-114300</wp:posOffset>
          </wp:positionH>
          <wp:positionV relativeFrom="paragraph">
            <wp:posOffset>74930</wp:posOffset>
          </wp:positionV>
          <wp:extent cx="1097280" cy="1097280"/>
          <wp:effectExtent l="0" t="0" r="7620" b="7620"/>
          <wp:wrapThrough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HSEP Logo -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Governor’s Office of Homeland Security</w:t>
    </w:r>
  </w:p>
  <w:p w:rsidR="00D21162" w:rsidRPr="00D21162" w:rsidRDefault="0097046F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proofErr w:type="gramStart"/>
    <w:r>
      <w:rPr>
        <w:rFonts w:ascii="Arial" w:hAnsi="Arial" w:cs="Arial"/>
        <w:b/>
        <w:sz w:val="28"/>
        <w:szCs w:val="28"/>
      </w:rPr>
      <w:t>a</w:t>
    </w:r>
    <w:r w:rsidR="00D21162" w:rsidRPr="00D21162">
      <w:rPr>
        <w:rFonts w:ascii="Arial" w:hAnsi="Arial" w:cs="Arial"/>
        <w:b/>
        <w:sz w:val="28"/>
        <w:szCs w:val="28"/>
      </w:rPr>
      <w:t>nd</w:t>
    </w:r>
    <w:proofErr w:type="gramEnd"/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Emergency Preparedness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2"/>
    <w:rsid w:val="003A1187"/>
    <w:rsid w:val="004930DF"/>
    <w:rsid w:val="004B695D"/>
    <w:rsid w:val="0097046F"/>
    <w:rsid w:val="00A10B54"/>
    <w:rsid w:val="00BB4DB9"/>
    <w:rsid w:val="00CF1E1C"/>
    <w:rsid w:val="00D21162"/>
    <w:rsid w:val="00E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4850FD101041A1D9CA73DDB283E2" ma:contentTypeVersion="0" ma:contentTypeDescription="Create a new document." ma:contentTypeScope="" ma:versionID="3b0c0b5f7568fa93d3fd3d69d4ee02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E96F6-B245-402D-9F8D-B06ED33C3CAA}"/>
</file>

<file path=customXml/itemProps2.xml><?xml version="1.0" encoding="utf-8"?>
<ds:datastoreItem xmlns:ds="http://schemas.openxmlformats.org/officeDocument/2006/customXml" ds:itemID="{2D7C1B30-8DA7-40C2-8C9C-F125E41C985C}"/>
</file>

<file path=customXml/itemProps3.xml><?xml version="1.0" encoding="utf-8"?>
<ds:datastoreItem xmlns:ds="http://schemas.openxmlformats.org/officeDocument/2006/customXml" ds:itemID="{166D2658-C8C7-420E-97D3-335C28131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5</cp:revision>
  <cp:lastPrinted>2014-05-21T17:03:00Z</cp:lastPrinted>
  <dcterms:created xsi:type="dcterms:W3CDTF">2014-05-21T14:34:00Z</dcterms:created>
  <dcterms:modified xsi:type="dcterms:W3CDTF">2014-05-21T17:03:00Z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0x01010099454850FD101041A1D9CA73DDB283E2</vt:lpwstr>
  </property>
</Properties>
</file>