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3F6" w:rsidRDefault="008143F6" w:rsidP="000A1BC6">
      <w:pPr>
        <w:jc w:val="both"/>
        <w:rPr>
          <w:rFonts w:ascii="Arial" w:hAnsi="Arial" w:cs="Arial"/>
          <w:sz w:val="24"/>
          <w:szCs w:val="24"/>
        </w:rPr>
      </w:pPr>
    </w:p>
    <w:p w:rsidR="0074256B" w:rsidRPr="007F52AB" w:rsidRDefault="00D10ED5" w:rsidP="000A1BC6">
      <w:pPr>
        <w:jc w:val="both"/>
        <w:rPr>
          <w:rFonts w:ascii="Arial" w:hAnsi="Arial" w:cs="Arial"/>
          <w:sz w:val="24"/>
          <w:szCs w:val="24"/>
        </w:rPr>
      </w:pPr>
      <w:r>
        <w:rPr>
          <w:rFonts w:ascii="Arial" w:hAnsi="Arial" w:cs="Arial"/>
          <w:sz w:val="24"/>
          <w:szCs w:val="24"/>
        </w:rPr>
        <w:t>January</w:t>
      </w:r>
      <w:r w:rsidR="00DE3B2C">
        <w:rPr>
          <w:rFonts w:ascii="Arial" w:hAnsi="Arial" w:cs="Arial"/>
          <w:sz w:val="24"/>
          <w:szCs w:val="24"/>
        </w:rPr>
        <w:t xml:space="preserve"> </w:t>
      </w:r>
      <w:r w:rsidR="00CD7C42">
        <w:rPr>
          <w:rFonts w:ascii="Arial" w:hAnsi="Arial" w:cs="Arial"/>
          <w:sz w:val="24"/>
          <w:szCs w:val="24"/>
        </w:rPr>
        <w:t>2</w:t>
      </w:r>
      <w:r w:rsidR="0074256B">
        <w:rPr>
          <w:rFonts w:ascii="Arial" w:hAnsi="Arial" w:cs="Arial"/>
          <w:sz w:val="24"/>
          <w:szCs w:val="24"/>
        </w:rPr>
        <w:t>, 201</w:t>
      </w:r>
      <w:r>
        <w:rPr>
          <w:rFonts w:ascii="Arial" w:hAnsi="Arial" w:cs="Arial"/>
          <w:sz w:val="24"/>
          <w:szCs w:val="24"/>
        </w:rPr>
        <w:t>4</w:t>
      </w:r>
    </w:p>
    <w:p w:rsidR="00CD3100" w:rsidRPr="007F52AB" w:rsidRDefault="00CD3100" w:rsidP="000A1BC6">
      <w:pPr>
        <w:jc w:val="both"/>
        <w:rPr>
          <w:rFonts w:ascii="Arial" w:hAnsi="Arial" w:cs="Arial"/>
          <w:sz w:val="24"/>
          <w:szCs w:val="24"/>
        </w:rPr>
      </w:pPr>
    </w:p>
    <w:p w:rsidR="00CD3100" w:rsidRPr="007F52AB" w:rsidRDefault="00CD3100" w:rsidP="000A1BC6">
      <w:pPr>
        <w:jc w:val="both"/>
        <w:rPr>
          <w:rFonts w:ascii="Arial" w:hAnsi="Arial" w:cs="Arial"/>
          <w:sz w:val="24"/>
          <w:szCs w:val="24"/>
        </w:rPr>
      </w:pPr>
    </w:p>
    <w:p w:rsidR="00CD3100" w:rsidRPr="007F52AB" w:rsidRDefault="00CD3100" w:rsidP="000A1BC6">
      <w:pPr>
        <w:jc w:val="both"/>
        <w:rPr>
          <w:rFonts w:ascii="Arial" w:hAnsi="Arial" w:cs="Arial"/>
          <w:sz w:val="24"/>
          <w:szCs w:val="24"/>
        </w:rPr>
      </w:pPr>
      <w:r w:rsidRPr="007F52AB">
        <w:rPr>
          <w:rFonts w:ascii="Arial" w:hAnsi="Arial" w:cs="Arial"/>
          <w:sz w:val="24"/>
          <w:szCs w:val="24"/>
        </w:rPr>
        <w:t>Honorable Bobby Jindal</w:t>
      </w:r>
    </w:p>
    <w:p w:rsidR="00867D72" w:rsidRDefault="00867D72" w:rsidP="00867D72">
      <w:pPr>
        <w:jc w:val="both"/>
        <w:rPr>
          <w:rFonts w:ascii="Arial" w:hAnsi="Arial" w:cs="Arial"/>
          <w:sz w:val="24"/>
          <w:szCs w:val="24"/>
        </w:rPr>
      </w:pPr>
      <w:r>
        <w:rPr>
          <w:rFonts w:ascii="Arial" w:hAnsi="Arial" w:cs="Arial"/>
          <w:sz w:val="24"/>
          <w:szCs w:val="24"/>
        </w:rPr>
        <w:t>Governor of Louisiana</w:t>
      </w:r>
    </w:p>
    <w:p w:rsidR="00CD3100" w:rsidRPr="007F52AB" w:rsidRDefault="00CD3100" w:rsidP="000A1BC6">
      <w:pPr>
        <w:jc w:val="both"/>
        <w:rPr>
          <w:rFonts w:ascii="Arial" w:hAnsi="Arial" w:cs="Arial"/>
          <w:sz w:val="24"/>
          <w:szCs w:val="24"/>
          <w:lang w:val="fr-FR"/>
        </w:rPr>
      </w:pPr>
      <w:r w:rsidRPr="007F52AB">
        <w:rPr>
          <w:rFonts w:ascii="Arial" w:hAnsi="Arial" w:cs="Arial"/>
          <w:sz w:val="24"/>
          <w:szCs w:val="24"/>
          <w:lang w:val="fr-FR"/>
        </w:rPr>
        <w:t>P.O. Box 94004</w:t>
      </w:r>
    </w:p>
    <w:p w:rsidR="00CD3100" w:rsidRPr="007F52AB" w:rsidRDefault="00CD3100" w:rsidP="000A1BC6">
      <w:pPr>
        <w:jc w:val="both"/>
        <w:rPr>
          <w:rFonts w:ascii="Arial" w:hAnsi="Arial" w:cs="Arial"/>
          <w:sz w:val="24"/>
          <w:szCs w:val="24"/>
          <w:lang w:val="fr-FR"/>
        </w:rPr>
      </w:pPr>
      <w:r w:rsidRPr="007F52AB">
        <w:rPr>
          <w:rFonts w:ascii="Arial" w:hAnsi="Arial" w:cs="Arial"/>
          <w:sz w:val="24"/>
          <w:szCs w:val="24"/>
          <w:lang w:val="fr-FR"/>
        </w:rPr>
        <w:t>Baton Rouge, LA 70804-9004</w:t>
      </w:r>
    </w:p>
    <w:p w:rsidR="00CD3100" w:rsidRPr="007F52AB" w:rsidRDefault="00CD3100" w:rsidP="000A1BC6">
      <w:pPr>
        <w:jc w:val="both"/>
        <w:rPr>
          <w:rFonts w:ascii="Arial" w:hAnsi="Arial" w:cs="Arial"/>
          <w:b/>
          <w:sz w:val="24"/>
          <w:szCs w:val="24"/>
          <w:u w:val="single"/>
          <w:lang w:val="fr-FR"/>
        </w:rPr>
      </w:pPr>
    </w:p>
    <w:p w:rsidR="00CD3100" w:rsidRPr="007F52AB" w:rsidRDefault="00CD3100" w:rsidP="000A1BC6">
      <w:pPr>
        <w:jc w:val="both"/>
        <w:rPr>
          <w:rFonts w:ascii="Arial" w:hAnsi="Arial" w:cs="Arial"/>
          <w:sz w:val="24"/>
          <w:szCs w:val="24"/>
        </w:rPr>
      </w:pPr>
      <w:r w:rsidRPr="007F52AB">
        <w:rPr>
          <w:rFonts w:ascii="Arial" w:hAnsi="Arial" w:cs="Arial"/>
          <w:sz w:val="24"/>
          <w:szCs w:val="24"/>
        </w:rPr>
        <w:t>Dear Governor Jindal:</w:t>
      </w:r>
    </w:p>
    <w:p w:rsidR="00CD3100" w:rsidRPr="007F52AB" w:rsidRDefault="00CD3100" w:rsidP="000A1BC6">
      <w:pPr>
        <w:jc w:val="both"/>
        <w:rPr>
          <w:rFonts w:ascii="Arial" w:hAnsi="Arial" w:cs="Arial"/>
          <w:sz w:val="24"/>
          <w:szCs w:val="24"/>
        </w:rPr>
      </w:pPr>
    </w:p>
    <w:p w:rsidR="00CD3100" w:rsidRPr="007F52AB" w:rsidRDefault="00FF463C" w:rsidP="000A1BC6">
      <w:pPr>
        <w:jc w:val="both"/>
        <w:rPr>
          <w:rFonts w:ascii="Arial" w:hAnsi="Arial" w:cs="Arial"/>
          <w:sz w:val="24"/>
          <w:szCs w:val="24"/>
        </w:rPr>
      </w:pPr>
      <w:r>
        <w:rPr>
          <w:rFonts w:ascii="Arial" w:hAnsi="Arial" w:cs="Arial"/>
          <w:sz w:val="24"/>
          <w:szCs w:val="24"/>
        </w:rPr>
        <w:t>In accordance with L.R.S. 29:725.6, and o</w:t>
      </w:r>
      <w:r w:rsidR="00CA7B0A" w:rsidRPr="007F52AB">
        <w:rPr>
          <w:rFonts w:ascii="Arial" w:hAnsi="Arial" w:cs="Arial"/>
          <w:sz w:val="24"/>
          <w:szCs w:val="24"/>
        </w:rPr>
        <w:t xml:space="preserve">n behalf of the Regional Directors, I am pleased to submit this </w:t>
      </w:r>
      <w:r w:rsidR="00E302C3" w:rsidRPr="007F52AB">
        <w:rPr>
          <w:rFonts w:ascii="Arial" w:hAnsi="Arial" w:cs="Arial"/>
          <w:sz w:val="24"/>
          <w:szCs w:val="24"/>
        </w:rPr>
        <w:t>r</w:t>
      </w:r>
      <w:r w:rsidR="00CA7B0A" w:rsidRPr="007F52AB">
        <w:rPr>
          <w:rFonts w:ascii="Arial" w:hAnsi="Arial" w:cs="Arial"/>
          <w:sz w:val="24"/>
          <w:szCs w:val="24"/>
        </w:rPr>
        <w:t xml:space="preserve">eport on the </w:t>
      </w:r>
      <w:r w:rsidR="00E61F78" w:rsidRPr="007F52AB">
        <w:rPr>
          <w:rFonts w:ascii="Arial" w:hAnsi="Arial" w:cs="Arial"/>
          <w:sz w:val="24"/>
          <w:szCs w:val="24"/>
        </w:rPr>
        <w:t>activities</w:t>
      </w:r>
      <w:r w:rsidR="00CA7B0A" w:rsidRPr="007F52AB">
        <w:rPr>
          <w:rFonts w:ascii="Arial" w:hAnsi="Arial" w:cs="Arial"/>
          <w:sz w:val="24"/>
          <w:szCs w:val="24"/>
        </w:rPr>
        <w:t xml:space="preserve"> of the </w:t>
      </w:r>
      <w:r w:rsidR="007D3185">
        <w:rPr>
          <w:rFonts w:ascii="Arial" w:hAnsi="Arial" w:cs="Arial"/>
          <w:sz w:val="24"/>
          <w:szCs w:val="24"/>
        </w:rPr>
        <w:t>Regional Parish OEP Parish Directors Subcommittee (Regional Directors Subco</w:t>
      </w:r>
      <w:r w:rsidR="00E0394A">
        <w:rPr>
          <w:rFonts w:ascii="Arial" w:hAnsi="Arial" w:cs="Arial"/>
          <w:sz w:val="24"/>
          <w:szCs w:val="24"/>
        </w:rPr>
        <w:t>m</w:t>
      </w:r>
      <w:r w:rsidR="007D3185">
        <w:rPr>
          <w:rFonts w:ascii="Arial" w:hAnsi="Arial" w:cs="Arial"/>
          <w:sz w:val="24"/>
          <w:szCs w:val="24"/>
        </w:rPr>
        <w:t>mittee)</w:t>
      </w:r>
      <w:r w:rsidR="00CA7B0A" w:rsidRPr="007F52AB">
        <w:rPr>
          <w:rFonts w:ascii="Arial" w:hAnsi="Arial" w:cs="Arial"/>
          <w:sz w:val="24"/>
          <w:szCs w:val="24"/>
        </w:rPr>
        <w:t>.</w:t>
      </w:r>
      <w:r w:rsidR="00F441CD" w:rsidRPr="007F52AB">
        <w:rPr>
          <w:rFonts w:ascii="Arial" w:hAnsi="Arial" w:cs="Arial"/>
          <w:sz w:val="24"/>
          <w:szCs w:val="24"/>
        </w:rPr>
        <w:t xml:space="preserve">  </w:t>
      </w:r>
      <w:r w:rsidR="00CA7B0A" w:rsidRPr="007F52AB">
        <w:rPr>
          <w:rFonts w:ascii="Arial" w:hAnsi="Arial" w:cs="Arial"/>
          <w:sz w:val="24"/>
          <w:szCs w:val="24"/>
        </w:rPr>
        <w:t>The Regional Directors</w:t>
      </w:r>
      <w:r w:rsidR="0073239E">
        <w:rPr>
          <w:rFonts w:ascii="Arial" w:hAnsi="Arial" w:cs="Arial"/>
          <w:sz w:val="24"/>
          <w:szCs w:val="24"/>
        </w:rPr>
        <w:t>’</w:t>
      </w:r>
      <w:r w:rsidR="00CA7B0A" w:rsidRPr="007F52AB">
        <w:rPr>
          <w:rFonts w:ascii="Arial" w:hAnsi="Arial" w:cs="Arial"/>
          <w:sz w:val="24"/>
          <w:szCs w:val="24"/>
        </w:rPr>
        <w:t xml:space="preserve"> Subcommittee </w:t>
      </w:r>
      <w:r w:rsidR="0074256B">
        <w:rPr>
          <w:rFonts w:ascii="Arial" w:hAnsi="Arial" w:cs="Arial"/>
          <w:sz w:val="24"/>
          <w:szCs w:val="24"/>
        </w:rPr>
        <w:t>scheduled</w:t>
      </w:r>
      <w:r w:rsidR="00F441CD" w:rsidRPr="007F52AB">
        <w:rPr>
          <w:rFonts w:ascii="Arial" w:hAnsi="Arial" w:cs="Arial"/>
          <w:sz w:val="24"/>
          <w:szCs w:val="24"/>
        </w:rPr>
        <w:t xml:space="preserve"> monthly meetings during</w:t>
      </w:r>
      <w:r w:rsidR="0073239E">
        <w:rPr>
          <w:rFonts w:ascii="Arial" w:hAnsi="Arial" w:cs="Arial"/>
          <w:sz w:val="24"/>
          <w:szCs w:val="24"/>
        </w:rPr>
        <w:t xml:space="preserve"> this time period covered</w:t>
      </w:r>
      <w:r w:rsidR="00CA7B0A" w:rsidRPr="007F52AB">
        <w:rPr>
          <w:rFonts w:ascii="Arial" w:hAnsi="Arial" w:cs="Arial"/>
          <w:sz w:val="24"/>
          <w:szCs w:val="24"/>
        </w:rPr>
        <w:t xml:space="preserve"> </w:t>
      </w:r>
      <w:r w:rsidR="00515F27" w:rsidRPr="007F52AB">
        <w:rPr>
          <w:rFonts w:ascii="Arial" w:hAnsi="Arial" w:cs="Arial"/>
          <w:sz w:val="24"/>
          <w:szCs w:val="24"/>
        </w:rPr>
        <w:t>J</w:t>
      </w:r>
      <w:r w:rsidR="00D10ED5">
        <w:rPr>
          <w:rFonts w:ascii="Arial" w:hAnsi="Arial" w:cs="Arial"/>
          <w:sz w:val="24"/>
          <w:szCs w:val="24"/>
        </w:rPr>
        <w:t>uly 1st</w:t>
      </w:r>
      <w:r w:rsidR="0073239E">
        <w:rPr>
          <w:rFonts w:ascii="Arial" w:hAnsi="Arial" w:cs="Arial"/>
          <w:sz w:val="24"/>
          <w:szCs w:val="24"/>
        </w:rPr>
        <w:t>, 2013</w:t>
      </w:r>
      <w:r w:rsidR="00515F27" w:rsidRPr="007F52AB">
        <w:rPr>
          <w:rFonts w:ascii="Arial" w:hAnsi="Arial" w:cs="Arial"/>
          <w:sz w:val="24"/>
          <w:szCs w:val="24"/>
        </w:rPr>
        <w:t xml:space="preserve"> through </w:t>
      </w:r>
      <w:r w:rsidR="00D10ED5">
        <w:rPr>
          <w:rFonts w:ascii="Arial" w:hAnsi="Arial" w:cs="Arial"/>
          <w:sz w:val="24"/>
          <w:szCs w:val="24"/>
        </w:rPr>
        <w:t>December 31st</w:t>
      </w:r>
      <w:r w:rsidR="00335797">
        <w:rPr>
          <w:rFonts w:ascii="Arial" w:hAnsi="Arial" w:cs="Arial"/>
          <w:sz w:val="24"/>
          <w:szCs w:val="24"/>
        </w:rPr>
        <w:t>,</w:t>
      </w:r>
      <w:r w:rsidR="00515F27" w:rsidRPr="007F52AB">
        <w:rPr>
          <w:rFonts w:ascii="Arial" w:hAnsi="Arial" w:cs="Arial"/>
          <w:sz w:val="24"/>
          <w:szCs w:val="24"/>
        </w:rPr>
        <w:t xml:space="preserve"> 201</w:t>
      </w:r>
      <w:r w:rsidR="003A58FF">
        <w:rPr>
          <w:rFonts w:ascii="Arial" w:hAnsi="Arial" w:cs="Arial"/>
          <w:sz w:val="24"/>
          <w:szCs w:val="24"/>
        </w:rPr>
        <w:t>3</w:t>
      </w:r>
      <w:r w:rsidR="00CA7B0A" w:rsidRPr="007F52AB">
        <w:rPr>
          <w:rFonts w:ascii="Arial" w:hAnsi="Arial" w:cs="Arial"/>
          <w:sz w:val="24"/>
          <w:szCs w:val="24"/>
        </w:rPr>
        <w:t xml:space="preserve">.  </w:t>
      </w:r>
      <w:r w:rsidR="006F4CAB">
        <w:rPr>
          <w:rFonts w:ascii="Arial" w:hAnsi="Arial" w:cs="Arial"/>
          <w:sz w:val="24"/>
          <w:szCs w:val="24"/>
        </w:rPr>
        <w:t>A brief description of topics covered follows:</w:t>
      </w:r>
    </w:p>
    <w:p w:rsidR="00924A88" w:rsidRDefault="00924A88" w:rsidP="00CD7C42">
      <w:pPr>
        <w:jc w:val="both"/>
        <w:rPr>
          <w:rFonts w:ascii="Arial" w:hAnsi="Arial" w:cs="Arial"/>
          <w:b/>
          <w:sz w:val="24"/>
          <w:szCs w:val="24"/>
        </w:rPr>
      </w:pPr>
    </w:p>
    <w:p w:rsidR="00CD7C42" w:rsidRDefault="00CD7C42" w:rsidP="00B518F2">
      <w:pPr>
        <w:ind w:left="720"/>
        <w:jc w:val="both"/>
        <w:rPr>
          <w:rFonts w:ascii="Arial" w:hAnsi="Arial" w:cs="Arial"/>
          <w:b/>
          <w:sz w:val="24"/>
          <w:szCs w:val="24"/>
        </w:rPr>
      </w:pPr>
    </w:p>
    <w:p w:rsidR="003D2039" w:rsidRPr="00CD7C42" w:rsidRDefault="00CD7C42" w:rsidP="00CD7C42">
      <w:pPr>
        <w:ind w:firstLine="720"/>
        <w:jc w:val="both"/>
        <w:rPr>
          <w:rFonts w:ascii="Arial" w:hAnsi="Arial" w:cs="Arial"/>
          <w:sz w:val="24"/>
          <w:szCs w:val="24"/>
        </w:rPr>
      </w:pPr>
      <w:r w:rsidRPr="00CD7C42">
        <w:rPr>
          <w:rFonts w:ascii="Arial" w:hAnsi="Arial" w:cs="Arial"/>
          <w:b/>
          <w:sz w:val="24"/>
          <w:szCs w:val="24"/>
        </w:rPr>
        <w:t>Integrated Public Alert &amp; Warnings System</w:t>
      </w:r>
      <w:r w:rsidR="003D2039" w:rsidRPr="00CD7C42">
        <w:rPr>
          <w:rFonts w:ascii="Arial" w:hAnsi="Arial" w:cs="Arial"/>
          <w:b/>
          <w:sz w:val="24"/>
          <w:szCs w:val="24"/>
        </w:rPr>
        <w:t xml:space="preserve"> </w:t>
      </w:r>
      <w:r w:rsidRPr="00CD7C42">
        <w:rPr>
          <w:rFonts w:ascii="Arial" w:hAnsi="Arial" w:cs="Arial"/>
          <w:b/>
          <w:sz w:val="24"/>
          <w:szCs w:val="24"/>
        </w:rPr>
        <w:t>(IPAWS):</w:t>
      </w:r>
    </w:p>
    <w:p w:rsidR="00CD7C42" w:rsidRPr="00867D72" w:rsidRDefault="00A67273" w:rsidP="00867D72">
      <w:pPr>
        <w:pStyle w:val="ListParagraph"/>
        <w:numPr>
          <w:ilvl w:val="0"/>
          <w:numId w:val="28"/>
        </w:numPr>
        <w:jc w:val="both"/>
        <w:rPr>
          <w:rFonts w:ascii="Arial" w:hAnsi="Arial" w:cs="Arial"/>
          <w:sz w:val="24"/>
          <w:szCs w:val="24"/>
        </w:rPr>
      </w:pPr>
      <w:r>
        <w:rPr>
          <w:rFonts w:ascii="Arial" w:hAnsi="Arial" w:cs="Arial"/>
          <w:sz w:val="24"/>
          <w:szCs w:val="24"/>
        </w:rPr>
        <w:t>IPAWS is a system that enables parish officials to send alerts to the other officials or the public via various handheld devices. Cell towers can be specifically chosen to narrow or expand the message distribution. GOHSEP has purchased the software that allows parishes to utilize the IPAWS system. A number of parishes have completed the required application and can begin using the system to alert to such occurrences as HAZMAT events, etc. at no charge.</w:t>
      </w:r>
    </w:p>
    <w:p w:rsidR="00867D72" w:rsidRDefault="00867D72" w:rsidP="003A2FA4">
      <w:pPr>
        <w:jc w:val="both"/>
        <w:rPr>
          <w:rFonts w:ascii="Arial" w:hAnsi="Arial" w:cs="Arial"/>
          <w:b/>
          <w:sz w:val="24"/>
          <w:szCs w:val="24"/>
        </w:rPr>
      </w:pPr>
    </w:p>
    <w:p w:rsidR="00B518F2" w:rsidRDefault="00243287" w:rsidP="00B518F2">
      <w:pPr>
        <w:ind w:left="720"/>
        <w:jc w:val="both"/>
        <w:rPr>
          <w:rFonts w:ascii="Arial" w:hAnsi="Arial" w:cs="Arial"/>
          <w:b/>
          <w:sz w:val="24"/>
          <w:szCs w:val="24"/>
        </w:rPr>
      </w:pPr>
      <w:r w:rsidRPr="00B518F2">
        <w:rPr>
          <w:rFonts w:ascii="Arial" w:hAnsi="Arial" w:cs="Arial"/>
          <w:b/>
          <w:sz w:val="24"/>
          <w:szCs w:val="24"/>
        </w:rPr>
        <w:t xml:space="preserve">Grant Updates: </w:t>
      </w:r>
    </w:p>
    <w:p w:rsidR="002607E2" w:rsidRDefault="002607E2" w:rsidP="002607E2">
      <w:pPr>
        <w:pStyle w:val="ListParagraph"/>
        <w:numPr>
          <w:ilvl w:val="0"/>
          <w:numId w:val="28"/>
        </w:numPr>
        <w:jc w:val="both"/>
        <w:rPr>
          <w:rFonts w:ascii="Arial" w:hAnsi="Arial" w:cs="Arial"/>
          <w:sz w:val="24"/>
          <w:szCs w:val="24"/>
        </w:rPr>
      </w:pPr>
      <w:r>
        <w:rPr>
          <w:rFonts w:ascii="Arial" w:hAnsi="Arial" w:cs="Arial"/>
          <w:sz w:val="24"/>
          <w:szCs w:val="24"/>
        </w:rPr>
        <w:t>C</w:t>
      </w:r>
      <w:r w:rsidR="00D7678C">
        <w:rPr>
          <w:rFonts w:ascii="Arial" w:hAnsi="Arial" w:cs="Arial"/>
          <w:sz w:val="24"/>
          <w:szCs w:val="24"/>
        </w:rPr>
        <w:t xml:space="preserve">hristina </w:t>
      </w:r>
      <w:r>
        <w:rPr>
          <w:rFonts w:ascii="Arial" w:hAnsi="Arial" w:cs="Arial"/>
          <w:sz w:val="24"/>
          <w:szCs w:val="24"/>
        </w:rPr>
        <w:t xml:space="preserve">Dayries confirmed </w:t>
      </w:r>
      <w:r w:rsidR="00D7678C">
        <w:rPr>
          <w:rFonts w:ascii="Arial" w:hAnsi="Arial" w:cs="Arial"/>
          <w:sz w:val="24"/>
          <w:szCs w:val="24"/>
        </w:rPr>
        <w:t>that</w:t>
      </w:r>
      <w:r w:rsidR="008143F6">
        <w:rPr>
          <w:rFonts w:ascii="Arial" w:hAnsi="Arial" w:cs="Arial"/>
          <w:sz w:val="24"/>
          <w:szCs w:val="24"/>
        </w:rPr>
        <w:t xml:space="preserve"> the requirements included in the various Homeland Security Grants Special Conditions and Federal Terms and Conditions</w:t>
      </w:r>
      <w:r w:rsidR="00D7678C">
        <w:rPr>
          <w:rFonts w:ascii="Arial" w:hAnsi="Arial" w:cs="Arial"/>
          <w:sz w:val="24"/>
          <w:szCs w:val="24"/>
        </w:rPr>
        <w:t xml:space="preserve"> </w:t>
      </w:r>
      <w:r w:rsidR="008143F6">
        <w:rPr>
          <w:rFonts w:ascii="Arial" w:hAnsi="Arial" w:cs="Arial"/>
          <w:sz w:val="24"/>
          <w:szCs w:val="24"/>
        </w:rPr>
        <w:t xml:space="preserve">are required by </w:t>
      </w:r>
      <w:r>
        <w:rPr>
          <w:rFonts w:ascii="Arial" w:hAnsi="Arial" w:cs="Arial"/>
          <w:sz w:val="24"/>
          <w:szCs w:val="24"/>
        </w:rPr>
        <w:t>DHS for the grantee (GOHSEP) and the sub grantee (parish agencies)</w:t>
      </w:r>
      <w:r w:rsidR="00D7678C">
        <w:rPr>
          <w:rFonts w:ascii="Arial" w:hAnsi="Arial" w:cs="Arial"/>
          <w:sz w:val="24"/>
          <w:szCs w:val="24"/>
        </w:rPr>
        <w:t>, to include exercises, training, planning, and reporting</w:t>
      </w:r>
      <w:r w:rsidR="008143F6">
        <w:rPr>
          <w:rFonts w:ascii="Arial" w:hAnsi="Arial" w:cs="Arial"/>
          <w:sz w:val="24"/>
          <w:szCs w:val="24"/>
        </w:rPr>
        <w:t>.  These requirements will n</w:t>
      </w:r>
      <w:r w:rsidR="00D7678C">
        <w:rPr>
          <w:rFonts w:ascii="Arial" w:hAnsi="Arial" w:cs="Arial"/>
          <w:sz w:val="24"/>
          <w:szCs w:val="24"/>
        </w:rPr>
        <w:t>ot be removed</w:t>
      </w:r>
      <w:r w:rsidR="008143F6">
        <w:rPr>
          <w:rFonts w:ascii="Arial" w:hAnsi="Arial" w:cs="Arial"/>
          <w:sz w:val="24"/>
          <w:szCs w:val="24"/>
        </w:rPr>
        <w:t>.</w:t>
      </w:r>
    </w:p>
    <w:p w:rsidR="00054927" w:rsidRPr="002607E2" w:rsidRDefault="00054927" w:rsidP="002607E2">
      <w:pPr>
        <w:pStyle w:val="ListParagraph"/>
        <w:numPr>
          <w:ilvl w:val="0"/>
          <w:numId w:val="28"/>
        </w:numPr>
        <w:jc w:val="both"/>
        <w:rPr>
          <w:rFonts w:ascii="Arial" w:hAnsi="Arial" w:cs="Arial"/>
          <w:sz w:val="24"/>
          <w:szCs w:val="24"/>
        </w:rPr>
      </w:pPr>
      <w:r>
        <w:rPr>
          <w:rFonts w:ascii="Arial" w:hAnsi="Arial" w:cs="Arial"/>
          <w:sz w:val="24"/>
          <w:szCs w:val="24"/>
        </w:rPr>
        <w:t>Regional Directors were given documents detailing grant deadlines, extensions, and deobligation regulations and procedures for FY 2013.</w:t>
      </w:r>
    </w:p>
    <w:p w:rsidR="002F0B91" w:rsidRDefault="002F0B91" w:rsidP="007D5B1B">
      <w:pPr>
        <w:jc w:val="both"/>
        <w:rPr>
          <w:rFonts w:ascii="Arial" w:hAnsi="Arial" w:cs="Arial"/>
          <w:sz w:val="24"/>
          <w:szCs w:val="24"/>
        </w:rPr>
      </w:pPr>
    </w:p>
    <w:p w:rsidR="00054927" w:rsidRDefault="008452B8" w:rsidP="007D5B1B">
      <w:pPr>
        <w:jc w:val="both"/>
        <w:rPr>
          <w:rFonts w:ascii="Arial" w:hAnsi="Arial" w:cs="Arial"/>
          <w:b/>
          <w:sz w:val="24"/>
          <w:szCs w:val="24"/>
        </w:rPr>
      </w:pPr>
      <w:r>
        <w:rPr>
          <w:rFonts w:ascii="Arial" w:hAnsi="Arial" w:cs="Arial"/>
          <w:b/>
          <w:sz w:val="24"/>
          <w:szCs w:val="24"/>
        </w:rPr>
        <w:lastRenderedPageBreak/>
        <w:t>T</w:t>
      </w:r>
      <w:r w:rsidR="00054927" w:rsidRPr="00054927">
        <w:rPr>
          <w:rFonts w:ascii="Arial" w:hAnsi="Arial" w:cs="Arial"/>
          <w:b/>
          <w:sz w:val="24"/>
          <w:szCs w:val="24"/>
        </w:rPr>
        <w:t>raining &amp; Exercises:</w:t>
      </w:r>
    </w:p>
    <w:p w:rsidR="007D5B1B" w:rsidRDefault="007D5B1B" w:rsidP="008143F6">
      <w:pPr>
        <w:jc w:val="both"/>
        <w:rPr>
          <w:rFonts w:ascii="Arial" w:hAnsi="Arial" w:cs="Arial"/>
          <w:b/>
          <w:sz w:val="24"/>
          <w:szCs w:val="24"/>
        </w:rPr>
      </w:pPr>
      <w:r w:rsidRPr="00054927">
        <w:rPr>
          <w:rFonts w:ascii="Arial" w:hAnsi="Arial" w:cs="Arial"/>
          <w:b/>
          <w:sz w:val="24"/>
          <w:szCs w:val="24"/>
        </w:rPr>
        <w:tab/>
      </w:r>
      <w:r w:rsidRPr="007D5B1B">
        <w:rPr>
          <w:rFonts w:ascii="Arial" w:hAnsi="Arial" w:cs="Arial"/>
          <w:b/>
          <w:sz w:val="24"/>
          <w:szCs w:val="24"/>
        </w:rPr>
        <w:t>Active Shooter Training:</w:t>
      </w:r>
    </w:p>
    <w:p w:rsidR="002607E2" w:rsidRPr="00054927" w:rsidRDefault="007D5B1B" w:rsidP="00054927">
      <w:pPr>
        <w:pStyle w:val="ListParagraph"/>
        <w:numPr>
          <w:ilvl w:val="0"/>
          <w:numId w:val="28"/>
        </w:numPr>
        <w:jc w:val="both"/>
        <w:rPr>
          <w:rFonts w:ascii="Arial" w:hAnsi="Arial" w:cs="Arial"/>
          <w:b/>
          <w:sz w:val="24"/>
          <w:szCs w:val="24"/>
        </w:rPr>
      </w:pPr>
      <w:r>
        <w:rPr>
          <w:rFonts w:ascii="Arial" w:hAnsi="Arial" w:cs="Arial"/>
          <w:sz w:val="24"/>
          <w:szCs w:val="24"/>
        </w:rPr>
        <w:t xml:space="preserve">In ongoing preparation against incidents of shootings in schools and places of business, </w:t>
      </w:r>
      <w:r w:rsidRPr="007D5B1B">
        <w:rPr>
          <w:rFonts w:ascii="Arial" w:hAnsi="Arial" w:cs="Arial"/>
          <w:sz w:val="24"/>
          <w:szCs w:val="24"/>
        </w:rPr>
        <w:t>Regions</w:t>
      </w:r>
      <w:r>
        <w:rPr>
          <w:rFonts w:ascii="Arial" w:hAnsi="Arial" w:cs="Arial"/>
          <w:sz w:val="24"/>
          <w:szCs w:val="24"/>
        </w:rPr>
        <w:t xml:space="preserve"> 4 &amp; 7 have conducted a number of Active Shooter training events. These events were carried out successfully and were well attended.</w:t>
      </w:r>
    </w:p>
    <w:p w:rsidR="00054927" w:rsidRPr="00054927" w:rsidRDefault="00054927" w:rsidP="00054927">
      <w:pPr>
        <w:pStyle w:val="ListParagraph"/>
        <w:ind w:left="1800"/>
        <w:jc w:val="both"/>
        <w:rPr>
          <w:rFonts w:ascii="Arial" w:hAnsi="Arial" w:cs="Arial"/>
          <w:b/>
          <w:sz w:val="24"/>
          <w:szCs w:val="24"/>
        </w:rPr>
      </w:pPr>
    </w:p>
    <w:p w:rsidR="00054927" w:rsidRDefault="00054927" w:rsidP="00054927">
      <w:pPr>
        <w:ind w:left="720"/>
        <w:jc w:val="both"/>
        <w:rPr>
          <w:rFonts w:ascii="Arial" w:hAnsi="Arial" w:cs="Arial"/>
          <w:b/>
          <w:sz w:val="24"/>
          <w:szCs w:val="24"/>
        </w:rPr>
      </w:pPr>
      <w:r>
        <w:rPr>
          <w:rFonts w:ascii="Arial" w:hAnsi="Arial" w:cs="Arial"/>
          <w:b/>
          <w:sz w:val="24"/>
          <w:szCs w:val="24"/>
        </w:rPr>
        <w:t>Training &amp; Exercise Planning Workshop:</w:t>
      </w:r>
    </w:p>
    <w:p w:rsidR="002607E2" w:rsidRPr="005F7183" w:rsidRDefault="005F7183" w:rsidP="002607E2">
      <w:pPr>
        <w:pStyle w:val="ListParagraph"/>
        <w:numPr>
          <w:ilvl w:val="0"/>
          <w:numId w:val="28"/>
        </w:numPr>
        <w:jc w:val="both"/>
        <w:rPr>
          <w:rFonts w:ascii="Arial" w:hAnsi="Arial" w:cs="Arial"/>
          <w:b/>
          <w:sz w:val="24"/>
          <w:szCs w:val="24"/>
        </w:rPr>
      </w:pPr>
      <w:r w:rsidRPr="005F7183">
        <w:rPr>
          <w:rFonts w:ascii="Arial" w:hAnsi="Arial" w:cs="Arial"/>
          <w:sz w:val="24"/>
          <w:szCs w:val="24"/>
        </w:rPr>
        <w:t>A workshop was conducted at G</w:t>
      </w:r>
      <w:r>
        <w:rPr>
          <w:rFonts w:ascii="Arial" w:hAnsi="Arial" w:cs="Arial"/>
          <w:sz w:val="24"/>
          <w:szCs w:val="24"/>
        </w:rPr>
        <w:t>OHSEP for all parish OHSEPs to discuss both required and requested training and exercises for the next two years.</w:t>
      </w:r>
    </w:p>
    <w:p w:rsidR="005F7183" w:rsidRPr="005F7183" w:rsidRDefault="005F7183" w:rsidP="005F7183">
      <w:pPr>
        <w:pStyle w:val="ListParagraph"/>
        <w:ind w:left="1800"/>
        <w:jc w:val="both"/>
        <w:rPr>
          <w:rFonts w:ascii="Arial" w:hAnsi="Arial" w:cs="Arial"/>
          <w:b/>
          <w:sz w:val="24"/>
          <w:szCs w:val="24"/>
        </w:rPr>
      </w:pPr>
    </w:p>
    <w:p w:rsidR="007D5B1B" w:rsidRDefault="002607E2" w:rsidP="005F7183">
      <w:pPr>
        <w:jc w:val="both"/>
        <w:rPr>
          <w:rFonts w:ascii="Arial" w:hAnsi="Arial" w:cs="Arial"/>
          <w:b/>
          <w:sz w:val="24"/>
          <w:szCs w:val="24"/>
        </w:rPr>
      </w:pPr>
      <w:r>
        <w:rPr>
          <w:rFonts w:ascii="Arial" w:hAnsi="Arial" w:cs="Arial"/>
          <w:b/>
          <w:sz w:val="24"/>
          <w:szCs w:val="24"/>
        </w:rPr>
        <w:t>The Sandy Act:</w:t>
      </w:r>
    </w:p>
    <w:p w:rsidR="005F7183" w:rsidRPr="005F7183" w:rsidRDefault="005F7183" w:rsidP="005F7183">
      <w:pPr>
        <w:ind w:firstLine="720"/>
        <w:jc w:val="both"/>
        <w:rPr>
          <w:rFonts w:ascii="Arial" w:hAnsi="Arial" w:cs="Arial"/>
          <w:b/>
          <w:sz w:val="24"/>
          <w:szCs w:val="24"/>
        </w:rPr>
      </w:pPr>
      <w:r w:rsidRPr="005F7183">
        <w:rPr>
          <w:rFonts w:ascii="Arial" w:hAnsi="Arial" w:cs="Arial"/>
          <w:b/>
          <w:sz w:val="24"/>
          <w:szCs w:val="24"/>
        </w:rPr>
        <w:t>Debris Management:</w:t>
      </w:r>
    </w:p>
    <w:p w:rsidR="007D5B1B" w:rsidRPr="002607E2" w:rsidRDefault="002607E2" w:rsidP="005F7183">
      <w:pPr>
        <w:pStyle w:val="ListParagraph"/>
        <w:numPr>
          <w:ilvl w:val="0"/>
          <w:numId w:val="28"/>
        </w:numPr>
        <w:jc w:val="both"/>
        <w:rPr>
          <w:rFonts w:ascii="Arial" w:hAnsi="Arial" w:cs="Arial"/>
          <w:b/>
          <w:sz w:val="24"/>
          <w:szCs w:val="24"/>
        </w:rPr>
      </w:pPr>
      <w:r>
        <w:rPr>
          <w:rFonts w:ascii="Arial" w:hAnsi="Arial" w:cs="Arial"/>
          <w:sz w:val="24"/>
          <w:szCs w:val="24"/>
        </w:rPr>
        <w:t>Information was disbursed to parish officials concerning the updated debris management requirements as a result of the Super Storm Sandy legislation. The parish officials were advised of the importance of having an updated and compliant debris plan on record.</w:t>
      </w:r>
    </w:p>
    <w:p w:rsidR="002607E2" w:rsidRPr="007D5B1B" w:rsidRDefault="002607E2" w:rsidP="002607E2">
      <w:pPr>
        <w:pStyle w:val="ListParagraph"/>
        <w:ind w:left="1800"/>
        <w:jc w:val="both"/>
        <w:rPr>
          <w:rFonts w:ascii="Arial" w:hAnsi="Arial" w:cs="Arial"/>
          <w:b/>
          <w:sz w:val="24"/>
          <w:szCs w:val="24"/>
        </w:rPr>
      </w:pPr>
    </w:p>
    <w:p w:rsidR="00D27612" w:rsidRDefault="003A2FA4" w:rsidP="003A2FA4">
      <w:pPr>
        <w:jc w:val="both"/>
        <w:rPr>
          <w:rFonts w:ascii="Arial" w:hAnsi="Arial" w:cs="Arial"/>
          <w:b/>
          <w:sz w:val="24"/>
          <w:szCs w:val="24"/>
        </w:rPr>
      </w:pPr>
      <w:r w:rsidRPr="003A2FA4">
        <w:rPr>
          <w:rFonts w:ascii="Arial" w:hAnsi="Arial" w:cs="Arial"/>
          <w:b/>
          <w:sz w:val="24"/>
          <w:szCs w:val="24"/>
        </w:rPr>
        <w:t xml:space="preserve">Obtain &amp; Maintain Insurance Requirements: </w:t>
      </w:r>
    </w:p>
    <w:p w:rsidR="003A2FA4" w:rsidRPr="003A2FA4" w:rsidRDefault="003A2FA4" w:rsidP="003A2FA4">
      <w:pPr>
        <w:pStyle w:val="ListParagraph"/>
        <w:numPr>
          <w:ilvl w:val="0"/>
          <w:numId w:val="28"/>
        </w:numPr>
        <w:jc w:val="both"/>
        <w:rPr>
          <w:rFonts w:ascii="Arial" w:hAnsi="Arial" w:cs="Arial"/>
          <w:b/>
          <w:sz w:val="24"/>
          <w:szCs w:val="24"/>
        </w:rPr>
      </w:pPr>
      <w:r>
        <w:rPr>
          <w:rFonts w:ascii="Arial" w:hAnsi="Arial" w:cs="Arial"/>
          <w:sz w:val="24"/>
          <w:szCs w:val="24"/>
        </w:rPr>
        <w:t>Regional Directors were briefed on the importance of obtaining and maintaining insurance on all facilities that have received FEMA funding. Emphasis was placed on the fact that failure to do so could result in a de obligation of an existing grant and loss of potential future funding.</w:t>
      </w:r>
    </w:p>
    <w:p w:rsidR="003A2FA4" w:rsidRPr="003A2FA4" w:rsidRDefault="003A2FA4" w:rsidP="003A2FA4">
      <w:pPr>
        <w:jc w:val="both"/>
        <w:rPr>
          <w:rFonts w:ascii="Arial" w:hAnsi="Arial" w:cs="Arial"/>
          <w:b/>
          <w:sz w:val="24"/>
          <w:szCs w:val="24"/>
        </w:rPr>
      </w:pPr>
    </w:p>
    <w:p w:rsidR="00F97ED1" w:rsidRDefault="009A057F" w:rsidP="003A2FA4">
      <w:pPr>
        <w:jc w:val="both"/>
        <w:rPr>
          <w:rFonts w:ascii="Arial" w:hAnsi="Arial" w:cs="Arial"/>
          <w:b/>
          <w:sz w:val="24"/>
          <w:szCs w:val="24"/>
        </w:rPr>
      </w:pPr>
      <w:r>
        <w:rPr>
          <w:rFonts w:ascii="Arial" w:hAnsi="Arial" w:cs="Arial"/>
          <w:b/>
          <w:sz w:val="24"/>
          <w:szCs w:val="24"/>
        </w:rPr>
        <w:t>Chemical Biological Radiological Nuclear Explosives (CBRNE) Workshops:</w:t>
      </w:r>
    </w:p>
    <w:p w:rsidR="009A057F" w:rsidRPr="009A057F" w:rsidRDefault="009A057F" w:rsidP="009A057F">
      <w:pPr>
        <w:pStyle w:val="ListParagraph"/>
        <w:numPr>
          <w:ilvl w:val="0"/>
          <w:numId w:val="28"/>
        </w:numPr>
        <w:jc w:val="both"/>
        <w:rPr>
          <w:rFonts w:ascii="Arial" w:hAnsi="Arial" w:cs="Arial"/>
          <w:sz w:val="24"/>
          <w:szCs w:val="24"/>
        </w:rPr>
      </w:pPr>
      <w:r w:rsidRPr="009A057F">
        <w:rPr>
          <w:rFonts w:ascii="Arial" w:hAnsi="Arial" w:cs="Arial"/>
          <w:sz w:val="24"/>
          <w:szCs w:val="24"/>
        </w:rPr>
        <w:t>CBRNE workshops were conducted in Regions 7 &amp; 9.</w:t>
      </w:r>
    </w:p>
    <w:p w:rsidR="003C625E" w:rsidRDefault="003C625E" w:rsidP="003C625E">
      <w:pPr>
        <w:jc w:val="both"/>
        <w:rPr>
          <w:rFonts w:ascii="Arial" w:hAnsi="Arial" w:cs="Arial"/>
          <w:sz w:val="24"/>
          <w:szCs w:val="24"/>
        </w:rPr>
      </w:pPr>
    </w:p>
    <w:p w:rsidR="009A057F" w:rsidRDefault="009A057F" w:rsidP="009A057F">
      <w:pPr>
        <w:jc w:val="both"/>
        <w:rPr>
          <w:rFonts w:ascii="Arial" w:hAnsi="Arial" w:cs="Arial"/>
          <w:b/>
          <w:sz w:val="24"/>
          <w:szCs w:val="24"/>
        </w:rPr>
      </w:pPr>
      <w:r w:rsidRPr="009A057F">
        <w:rPr>
          <w:rFonts w:ascii="Arial" w:hAnsi="Arial" w:cs="Arial"/>
          <w:b/>
          <w:sz w:val="24"/>
          <w:szCs w:val="24"/>
        </w:rPr>
        <w:t>Portable radios to Universities:</w:t>
      </w:r>
      <w:r w:rsidR="00867D72" w:rsidRPr="009A057F">
        <w:rPr>
          <w:rFonts w:ascii="Arial" w:hAnsi="Arial" w:cs="Arial"/>
          <w:b/>
          <w:sz w:val="24"/>
          <w:szCs w:val="24"/>
        </w:rPr>
        <w:t xml:space="preserve">      </w:t>
      </w:r>
    </w:p>
    <w:p w:rsidR="003C625E" w:rsidRPr="009A057F" w:rsidRDefault="009A057F" w:rsidP="009A057F">
      <w:pPr>
        <w:pStyle w:val="ListParagraph"/>
        <w:numPr>
          <w:ilvl w:val="0"/>
          <w:numId w:val="28"/>
        </w:numPr>
        <w:jc w:val="both"/>
        <w:rPr>
          <w:rFonts w:ascii="Arial" w:hAnsi="Arial" w:cs="Arial"/>
          <w:sz w:val="24"/>
          <w:szCs w:val="24"/>
        </w:rPr>
      </w:pPr>
      <w:r w:rsidRPr="009A057F">
        <w:rPr>
          <w:rFonts w:ascii="Arial" w:hAnsi="Arial" w:cs="Arial"/>
          <w:sz w:val="24"/>
          <w:szCs w:val="24"/>
        </w:rPr>
        <w:t>GOHSEP transferred 140 radios to 10 Louisiana universities for use by their First Responders.</w:t>
      </w:r>
    </w:p>
    <w:p w:rsidR="009A057F" w:rsidRDefault="009A057F" w:rsidP="00B74DD4">
      <w:pPr>
        <w:jc w:val="both"/>
        <w:rPr>
          <w:rFonts w:ascii="Arial" w:hAnsi="Arial" w:cs="Arial"/>
          <w:sz w:val="24"/>
          <w:szCs w:val="24"/>
        </w:rPr>
      </w:pPr>
    </w:p>
    <w:p w:rsidR="00CE16B0" w:rsidRPr="007F52AB" w:rsidRDefault="00B74DD4" w:rsidP="00B74DD4">
      <w:pPr>
        <w:jc w:val="both"/>
        <w:rPr>
          <w:rFonts w:ascii="Arial" w:hAnsi="Arial" w:cs="Arial"/>
          <w:sz w:val="24"/>
          <w:szCs w:val="24"/>
        </w:rPr>
      </w:pPr>
      <w:r w:rsidRPr="007F52AB">
        <w:rPr>
          <w:rFonts w:ascii="Arial" w:hAnsi="Arial" w:cs="Arial"/>
          <w:sz w:val="24"/>
          <w:szCs w:val="24"/>
        </w:rPr>
        <w:t>We appreciate your continued support of our efforts!</w:t>
      </w:r>
    </w:p>
    <w:p w:rsidR="00CE16B0" w:rsidRPr="007F52AB" w:rsidRDefault="00CE16B0" w:rsidP="000A1BC6">
      <w:pPr>
        <w:jc w:val="both"/>
        <w:rPr>
          <w:rFonts w:ascii="Arial" w:hAnsi="Arial" w:cs="Arial"/>
          <w:sz w:val="24"/>
          <w:szCs w:val="24"/>
        </w:rPr>
      </w:pPr>
      <w:r w:rsidRPr="007F52AB">
        <w:rPr>
          <w:rFonts w:ascii="Arial" w:hAnsi="Arial" w:cs="Arial"/>
          <w:sz w:val="24"/>
          <w:szCs w:val="24"/>
        </w:rPr>
        <w:t xml:space="preserve"> </w:t>
      </w:r>
    </w:p>
    <w:p w:rsidR="00CD3100" w:rsidRPr="007F52AB" w:rsidRDefault="00CD3100" w:rsidP="000A1BC6">
      <w:pPr>
        <w:jc w:val="both"/>
        <w:rPr>
          <w:rFonts w:ascii="Arial" w:hAnsi="Arial" w:cs="Arial"/>
          <w:sz w:val="24"/>
          <w:szCs w:val="24"/>
        </w:rPr>
      </w:pPr>
      <w:r w:rsidRPr="007F52AB">
        <w:rPr>
          <w:rFonts w:ascii="Arial" w:hAnsi="Arial" w:cs="Arial"/>
          <w:sz w:val="24"/>
          <w:szCs w:val="24"/>
        </w:rPr>
        <w:t>Respectfully,</w:t>
      </w:r>
    </w:p>
    <w:p w:rsidR="00CD3100" w:rsidRPr="007F52AB" w:rsidRDefault="00C25FEC" w:rsidP="000A1BC6">
      <w:pPr>
        <w:jc w:val="both"/>
        <w:rPr>
          <w:rFonts w:ascii="Arial" w:hAnsi="Arial" w:cs="Arial"/>
          <w:sz w:val="24"/>
          <w:szCs w:val="24"/>
        </w:rPr>
      </w:pPr>
      <w:r>
        <w:rPr>
          <w:rFonts w:ascii="Arial" w:hAnsi="Arial" w:cs="Arial"/>
          <w:noProof/>
          <w:sz w:val="24"/>
          <w:szCs w:val="24"/>
        </w:rPr>
        <w:drawing>
          <wp:inline distT="0" distB="0" distL="0" distR="0">
            <wp:extent cx="1772383" cy="561975"/>
            <wp:effectExtent l="0" t="0" r="0" b="0"/>
            <wp:docPr id="1" name="Picture 1" descr="Macintosh HD:Users:sdavis:Desktop:Sandy Signature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davis:Desktop:Sandy Signature copy.jp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80945" cy="564690"/>
                    </a:xfrm>
                    <a:prstGeom prst="rect">
                      <a:avLst/>
                    </a:prstGeom>
                    <a:noFill/>
                    <a:ln>
                      <a:noFill/>
                    </a:ln>
                  </pic:spPr>
                </pic:pic>
              </a:graphicData>
            </a:graphic>
          </wp:inline>
        </w:drawing>
      </w:r>
    </w:p>
    <w:p w:rsidR="00CD3100" w:rsidRPr="007F52AB" w:rsidRDefault="00CD3100" w:rsidP="000A1BC6">
      <w:pPr>
        <w:jc w:val="both"/>
        <w:rPr>
          <w:rFonts w:ascii="Arial" w:hAnsi="Arial" w:cs="Arial"/>
          <w:sz w:val="24"/>
          <w:szCs w:val="24"/>
        </w:rPr>
      </w:pPr>
    </w:p>
    <w:p w:rsidR="008143F6" w:rsidRDefault="00E0394A" w:rsidP="000A1BC6">
      <w:pPr>
        <w:jc w:val="both"/>
        <w:rPr>
          <w:rFonts w:ascii="Arial" w:hAnsi="Arial" w:cs="Arial"/>
          <w:sz w:val="24"/>
          <w:szCs w:val="24"/>
        </w:rPr>
      </w:pPr>
      <w:r>
        <w:rPr>
          <w:rFonts w:ascii="Arial" w:hAnsi="Arial" w:cs="Arial"/>
          <w:sz w:val="24"/>
          <w:szCs w:val="24"/>
        </w:rPr>
        <w:t>Sandy Davis</w:t>
      </w:r>
    </w:p>
    <w:p w:rsidR="00062917" w:rsidRPr="007F52AB" w:rsidRDefault="006443D4" w:rsidP="00062917">
      <w:pPr>
        <w:jc w:val="both"/>
        <w:rPr>
          <w:rFonts w:ascii="Arial" w:hAnsi="Arial" w:cs="Arial"/>
          <w:sz w:val="24"/>
          <w:szCs w:val="24"/>
        </w:rPr>
      </w:pPr>
      <w:r>
        <w:rPr>
          <w:rFonts w:ascii="Arial" w:hAnsi="Arial" w:cs="Arial"/>
          <w:sz w:val="24"/>
          <w:szCs w:val="24"/>
        </w:rPr>
        <w:t>Chairman</w:t>
      </w:r>
      <w:r w:rsidR="008143F6">
        <w:rPr>
          <w:rFonts w:ascii="Arial" w:hAnsi="Arial" w:cs="Arial"/>
          <w:sz w:val="24"/>
          <w:szCs w:val="24"/>
        </w:rPr>
        <w:t xml:space="preserve">, </w:t>
      </w:r>
      <w:r>
        <w:rPr>
          <w:rFonts w:ascii="Arial" w:hAnsi="Arial" w:cs="Arial"/>
          <w:sz w:val="24"/>
          <w:szCs w:val="24"/>
        </w:rPr>
        <w:t xml:space="preserve">Regional Directors Subcommittee </w:t>
      </w:r>
    </w:p>
    <w:sectPr w:rsidR="00062917" w:rsidRPr="007F52AB" w:rsidSect="00B3269D">
      <w:headerReference w:type="default" r:id="rId9"/>
      <w:headerReference w:type="first" r:id="rId10"/>
      <w:footerReference w:type="first" r:id="rId11"/>
      <w:pgSz w:w="12240" w:h="15840" w:code="1"/>
      <w:pgMar w:top="1440" w:right="1800" w:bottom="1440" w:left="1800" w:header="1152" w:footer="36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56BD" w:rsidRDefault="00F456BD">
      <w:r>
        <w:separator/>
      </w:r>
    </w:p>
  </w:endnote>
  <w:endnote w:type="continuationSeparator" w:id="0">
    <w:p w:rsidR="00F456BD" w:rsidRDefault="00F456B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80" w:type="dxa"/>
      <w:tblInd w:w="-612" w:type="dxa"/>
      <w:tblLook w:val="01E0"/>
    </w:tblPr>
    <w:tblGrid>
      <w:gridCol w:w="10080"/>
    </w:tblGrid>
    <w:tr w:rsidR="00FF0C14" w:rsidRPr="00D318D7" w:rsidTr="00D318D7">
      <w:tc>
        <w:tcPr>
          <w:tcW w:w="10080" w:type="dxa"/>
        </w:tcPr>
        <w:p w:rsidR="00FF0C14" w:rsidRPr="00D318D7" w:rsidRDefault="00FF0C14" w:rsidP="00D318D7">
          <w:pPr>
            <w:pStyle w:val="Footer"/>
            <w:jc w:val="center"/>
            <w:rPr>
              <w:rFonts w:ascii="Book Antiqua" w:hAnsi="Book Antiqua"/>
              <w:color w:val="003366"/>
              <w:sz w:val="22"/>
              <w:szCs w:val="22"/>
            </w:rPr>
          </w:pPr>
          <w:r w:rsidRPr="00D318D7">
            <w:rPr>
              <w:rFonts w:ascii="Book Antiqua" w:hAnsi="Book Antiqua"/>
              <w:iCs/>
              <w:color w:val="003366"/>
              <w:sz w:val="22"/>
              <w:szCs w:val="22"/>
            </w:rPr>
            <w:t xml:space="preserve">7667 Independence Boulevard </w:t>
          </w:r>
          <w:r w:rsidRPr="00D318D7">
            <w:rPr>
              <w:rFonts w:ascii="Book Antiqua" w:hAnsi="Book Antiqua"/>
              <w:iCs/>
              <w:color w:val="003366"/>
              <w:sz w:val="22"/>
              <w:szCs w:val="22"/>
            </w:rPr>
            <w:sym w:font="Wingdings" w:char="F09F"/>
          </w:r>
          <w:r w:rsidRPr="00D318D7">
            <w:rPr>
              <w:rFonts w:ascii="Book Antiqua" w:hAnsi="Book Antiqua"/>
              <w:iCs/>
              <w:color w:val="003366"/>
              <w:sz w:val="22"/>
              <w:szCs w:val="22"/>
            </w:rPr>
            <w:t xml:space="preserve">  Baton Rouge, Louisiana  70806 </w:t>
          </w:r>
          <w:r w:rsidRPr="00D318D7">
            <w:rPr>
              <w:rFonts w:ascii="Book Antiqua" w:hAnsi="Book Antiqua"/>
              <w:iCs/>
              <w:color w:val="003366"/>
              <w:sz w:val="22"/>
              <w:szCs w:val="22"/>
            </w:rPr>
            <w:sym w:font="Wingdings" w:char="F09F"/>
          </w:r>
          <w:r w:rsidRPr="00D318D7">
            <w:rPr>
              <w:rFonts w:ascii="Book Antiqua" w:hAnsi="Book Antiqua"/>
              <w:iCs/>
              <w:color w:val="003366"/>
              <w:sz w:val="22"/>
              <w:szCs w:val="22"/>
            </w:rPr>
            <w:t xml:space="preserve"> (225) 925-7500 </w:t>
          </w:r>
          <w:r w:rsidRPr="00D318D7">
            <w:rPr>
              <w:rFonts w:ascii="Book Antiqua" w:hAnsi="Book Antiqua"/>
              <w:iCs/>
              <w:color w:val="003366"/>
              <w:sz w:val="22"/>
              <w:szCs w:val="22"/>
            </w:rPr>
            <w:sym w:font="Wingdings" w:char="F09F"/>
          </w:r>
          <w:r w:rsidRPr="00D318D7">
            <w:rPr>
              <w:rFonts w:ascii="Book Antiqua" w:hAnsi="Book Antiqua"/>
              <w:iCs/>
              <w:color w:val="003366"/>
              <w:sz w:val="22"/>
              <w:szCs w:val="22"/>
            </w:rPr>
            <w:t xml:space="preserve"> Fax (225) 925-7501</w:t>
          </w:r>
        </w:p>
      </w:tc>
    </w:tr>
  </w:tbl>
  <w:p w:rsidR="00FF0C14" w:rsidRDefault="00FF0C14" w:rsidP="008E20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56BD" w:rsidRDefault="00F456BD">
      <w:r>
        <w:separator/>
      </w:r>
    </w:p>
  </w:footnote>
  <w:footnote w:type="continuationSeparator" w:id="0">
    <w:p w:rsidR="00F456BD" w:rsidRDefault="00F456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3F6" w:rsidRPr="008452B8" w:rsidRDefault="008143F6" w:rsidP="008143F6">
    <w:pPr>
      <w:jc w:val="both"/>
      <w:rPr>
        <w:rFonts w:ascii="Arial" w:hAnsi="Arial" w:cs="Arial"/>
        <w:sz w:val="24"/>
        <w:szCs w:val="24"/>
      </w:rPr>
    </w:pPr>
    <w:r w:rsidRPr="008452B8">
      <w:rPr>
        <w:rFonts w:ascii="Arial" w:hAnsi="Arial" w:cs="Arial"/>
        <w:sz w:val="24"/>
        <w:szCs w:val="24"/>
      </w:rPr>
      <w:t>Governor Bobby Jindal</w:t>
    </w:r>
  </w:p>
  <w:p w:rsidR="008143F6" w:rsidRPr="008452B8" w:rsidRDefault="008143F6" w:rsidP="008143F6">
    <w:pPr>
      <w:jc w:val="both"/>
      <w:rPr>
        <w:rFonts w:ascii="Arial" w:hAnsi="Arial" w:cs="Arial"/>
        <w:sz w:val="24"/>
        <w:szCs w:val="24"/>
      </w:rPr>
    </w:pPr>
    <w:r w:rsidRPr="008452B8">
      <w:rPr>
        <w:rFonts w:ascii="Arial" w:hAnsi="Arial" w:cs="Arial"/>
        <w:sz w:val="24"/>
        <w:szCs w:val="24"/>
      </w:rPr>
      <w:t>Semi Annual Report</w:t>
    </w:r>
  </w:p>
  <w:p w:rsidR="008143F6" w:rsidRDefault="008143F6" w:rsidP="008143F6">
    <w:pPr>
      <w:jc w:val="both"/>
      <w:rPr>
        <w:rFonts w:ascii="Arial" w:hAnsi="Arial" w:cs="Arial"/>
        <w:sz w:val="24"/>
        <w:szCs w:val="24"/>
      </w:rPr>
    </w:pPr>
    <w:r w:rsidRPr="008452B8">
      <w:rPr>
        <w:rFonts w:ascii="Arial" w:hAnsi="Arial" w:cs="Arial"/>
        <w:sz w:val="24"/>
        <w:szCs w:val="24"/>
      </w:rPr>
      <w:t xml:space="preserve">Page </w:t>
    </w:r>
    <w:r w:rsidR="00CF5DC3" w:rsidRPr="008143F6">
      <w:rPr>
        <w:rFonts w:ascii="Arial" w:hAnsi="Arial" w:cs="Arial"/>
        <w:sz w:val="24"/>
        <w:szCs w:val="24"/>
      </w:rPr>
      <w:fldChar w:fldCharType="begin"/>
    </w:r>
    <w:r w:rsidRPr="008143F6">
      <w:rPr>
        <w:rFonts w:ascii="Arial" w:hAnsi="Arial" w:cs="Arial"/>
        <w:sz w:val="24"/>
        <w:szCs w:val="24"/>
      </w:rPr>
      <w:instrText xml:space="preserve"> PAGE   \* MERGEFORMAT </w:instrText>
    </w:r>
    <w:r w:rsidR="00CF5DC3" w:rsidRPr="008143F6">
      <w:rPr>
        <w:rFonts w:ascii="Arial" w:hAnsi="Arial" w:cs="Arial"/>
        <w:sz w:val="24"/>
        <w:szCs w:val="24"/>
      </w:rPr>
      <w:fldChar w:fldCharType="separate"/>
    </w:r>
    <w:r w:rsidR="004D6CFB">
      <w:rPr>
        <w:rFonts w:ascii="Arial" w:hAnsi="Arial" w:cs="Arial"/>
        <w:noProof/>
        <w:sz w:val="24"/>
        <w:szCs w:val="24"/>
      </w:rPr>
      <w:t>2</w:t>
    </w:r>
    <w:r w:rsidR="00CF5DC3" w:rsidRPr="008143F6">
      <w:rPr>
        <w:rFonts w:ascii="Arial" w:hAnsi="Arial" w:cs="Arial"/>
        <w:noProof/>
        <w:sz w:val="24"/>
        <w:szCs w:val="24"/>
      </w:rPr>
      <w:fldChar w:fldCharType="end"/>
    </w:r>
  </w:p>
  <w:p w:rsidR="008143F6" w:rsidRDefault="008143F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906"/>
      <w:tblW w:w="11455" w:type="dxa"/>
      <w:tblLayout w:type="fixed"/>
      <w:tblCellMar>
        <w:left w:w="115" w:type="dxa"/>
        <w:right w:w="115" w:type="dxa"/>
      </w:tblCellMar>
      <w:tblLook w:val="01E0"/>
    </w:tblPr>
    <w:tblGrid>
      <w:gridCol w:w="2455"/>
      <w:gridCol w:w="6300"/>
      <w:gridCol w:w="2700"/>
    </w:tblGrid>
    <w:tr w:rsidR="00FF0C14" w:rsidRPr="00D318D7" w:rsidTr="00D318D7">
      <w:trPr>
        <w:trHeight w:val="1442"/>
      </w:trPr>
      <w:tc>
        <w:tcPr>
          <w:tcW w:w="2455" w:type="dxa"/>
        </w:tcPr>
        <w:p w:rsidR="00FF0C14" w:rsidRPr="00D318D7" w:rsidRDefault="00FF0C14" w:rsidP="00D318D7">
          <w:pPr>
            <w:tabs>
              <w:tab w:val="center" w:pos="4320"/>
              <w:tab w:val="right" w:pos="8640"/>
            </w:tabs>
            <w:rPr>
              <w:color w:val="0000FF"/>
            </w:rPr>
          </w:pPr>
        </w:p>
      </w:tc>
      <w:tc>
        <w:tcPr>
          <w:tcW w:w="6300" w:type="dxa"/>
          <w:vMerge w:val="restart"/>
        </w:tcPr>
        <w:p w:rsidR="00FF0C14" w:rsidRPr="00D318D7" w:rsidRDefault="00C8372E" w:rsidP="00D318D7">
          <w:pPr>
            <w:tabs>
              <w:tab w:val="center" w:pos="4320"/>
              <w:tab w:val="right" w:pos="8640"/>
            </w:tabs>
            <w:jc w:val="center"/>
            <w:rPr>
              <w:b/>
              <w:sz w:val="20"/>
              <w:szCs w:val="20"/>
            </w:rPr>
          </w:pPr>
          <w:r>
            <w:rPr>
              <w:noProof/>
            </w:rPr>
            <w:drawing>
              <wp:anchor distT="0" distB="0" distL="114300" distR="114300" simplePos="0" relativeHeight="251657728" behindDoc="1" locked="0" layoutInCell="1" allowOverlap="1">
                <wp:simplePos x="0" y="0"/>
                <wp:positionH relativeFrom="column">
                  <wp:posOffset>1574800</wp:posOffset>
                </wp:positionH>
                <wp:positionV relativeFrom="paragraph">
                  <wp:posOffset>69215</wp:posOffset>
                </wp:positionV>
                <wp:extent cx="662305" cy="695960"/>
                <wp:effectExtent l="19050" t="0" r="444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662305" cy="695960"/>
                        </a:xfrm>
                        <a:prstGeom prst="rect">
                          <a:avLst/>
                        </a:prstGeom>
                        <a:noFill/>
                        <a:ln w="9525">
                          <a:noFill/>
                          <a:miter lim="800000"/>
                          <a:headEnd/>
                          <a:tailEnd/>
                        </a:ln>
                      </pic:spPr>
                    </pic:pic>
                  </a:graphicData>
                </a:graphic>
              </wp:anchor>
            </w:drawing>
          </w:r>
        </w:p>
        <w:p w:rsidR="00FF0C14" w:rsidRPr="00D318D7" w:rsidRDefault="00FF0C14" w:rsidP="00D318D7">
          <w:pPr>
            <w:tabs>
              <w:tab w:val="center" w:pos="4320"/>
              <w:tab w:val="right" w:pos="8640"/>
            </w:tabs>
            <w:jc w:val="center"/>
            <w:rPr>
              <w:rFonts w:ascii="Old English Text MT" w:hAnsi="Old English Text MT"/>
              <w:b/>
              <w:color w:val="003366"/>
              <w:spacing w:val="30"/>
              <w:sz w:val="20"/>
              <w:szCs w:val="20"/>
            </w:rPr>
          </w:pPr>
        </w:p>
        <w:p w:rsidR="00FF0C14" w:rsidRPr="00D318D7" w:rsidRDefault="00FF0C14" w:rsidP="00D318D7">
          <w:pPr>
            <w:tabs>
              <w:tab w:val="center" w:pos="4320"/>
              <w:tab w:val="right" w:pos="8640"/>
            </w:tabs>
            <w:jc w:val="center"/>
            <w:rPr>
              <w:rFonts w:ascii="Old English Text MT" w:hAnsi="Old English Text MT"/>
              <w:b/>
              <w:color w:val="003366"/>
              <w:spacing w:val="30"/>
              <w:sz w:val="20"/>
              <w:szCs w:val="20"/>
            </w:rPr>
          </w:pPr>
        </w:p>
        <w:p w:rsidR="00FF0C14" w:rsidRPr="00D318D7" w:rsidRDefault="00FF0C14" w:rsidP="00D318D7">
          <w:pPr>
            <w:tabs>
              <w:tab w:val="center" w:pos="4320"/>
              <w:tab w:val="right" w:pos="8640"/>
            </w:tabs>
            <w:jc w:val="center"/>
            <w:rPr>
              <w:rFonts w:ascii="Old English Text MT" w:hAnsi="Old English Text MT"/>
              <w:b/>
              <w:color w:val="003366"/>
              <w:spacing w:val="30"/>
              <w:sz w:val="20"/>
              <w:szCs w:val="20"/>
            </w:rPr>
          </w:pPr>
        </w:p>
        <w:p w:rsidR="00FF0C14" w:rsidRPr="00D318D7" w:rsidRDefault="00FF0C14" w:rsidP="00D318D7">
          <w:pPr>
            <w:tabs>
              <w:tab w:val="center" w:pos="4320"/>
              <w:tab w:val="right" w:pos="8640"/>
            </w:tabs>
            <w:jc w:val="center"/>
            <w:rPr>
              <w:rFonts w:ascii="Old English Text MT" w:hAnsi="Old English Text MT"/>
              <w:b/>
              <w:color w:val="003366"/>
              <w:spacing w:val="30"/>
              <w:sz w:val="20"/>
              <w:szCs w:val="20"/>
            </w:rPr>
          </w:pPr>
        </w:p>
        <w:p w:rsidR="00FF0C14" w:rsidRPr="00D318D7" w:rsidRDefault="00FF0C14" w:rsidP="00D318D7">
          <w:pPr>
            <w:tabs>
              <w:tab w:val="center" w:pos="4320"/>
              <w:tab w:val="right" w:pos="8640"/>
            </w:tabs>
            <w:jc w:val="center"/>
            <w:rPr>
              <w:rFonts w:ascii="Old English Text MT" w:hAnsi="Old English Text MT"/>
              <w:b/>
              <w:color w:val="003366"/>
              <w:spacing w:val="30"/>
              <w:sz w:val="40"/>
              <w:szCs w:val="40"/>
            </w:rPr>
          </w:pPr>
          <w:r w:rsidRPr="00D318D7">
            <w:rPr>
              <w:rFonts w:ascii="Old English Text MT" w:hAnsi="Old English Text MT"/>
              <w:b/>
              <w:color w:val="003366"/>
              <w:spacing w:val="30"/>
              <w:sz w:val="40"/>
              <w:szCs w:val="40"/>
            </w:rPr>
            <w:t>State of Louisiana</w:t>
          </w:r>
        </w:p>
        <w:p w:rsidR="00FF0C14" w:rsidRPr="00D318D7" w:rsidRDefault="00FF0C14" w:rsidP="00D318D7">
          <w:pPr>
            <w:tabs>
              <w:tab w:val="center" w:pos="4320"/>
              <w:tab w:val="right" w:pos="8640"/>
            </w:tabs>
            <w:jc w:val="center"/>
            <w:rPr>
              <w:rFonts w:ascii="Book Antiqua" w:hAnsi="Book Antiqua"/>
              <w:bCs/>
              <w:iCs/>
              <w:color w:val="003366"/>
              <w:sz w:val="24"/>
              <w:szCs w:val="24"/>
            </w:rPr>
          </w:pPr>
          <w:r w:rsidRPr="00D318D7">
            <w:rPr>
              <w:rFonts w:ascii="Book Antiqua" w:hAnsi="Book Antiqua"/>
              <w:bCs/>
              <w:iCs/>
              <w:color w:val="003366"/>
              <w:sz w:val="24"/>
              <w:szCs w:val="24"/>
            </w:rPr>
            <w:t>Regional Parish Office of Homeland Security and Emergency Preparedness</w:t>
          </w:r>
        </w:p>
        <w:p w:rsidR="00FF0C14" w:rsidRDefault="00FF0C14" w:rsidP="00D318D7">
          <w:pPr>
            <w:tabs>
              <w:tab w:val="center" w:pos="4320"/>
              <w:tab w:val="right" w:pos="8640"/>
            </w:tabs>
            <w:jc w:val="center"/>
            <w:rPr>
              <w:rFonts w:ascii="Book Antiqua" w:hAnsi="Book Antiqua"/>
              <w:bCs/>
              <w:iCs/>
              <w:color w:val="003366"/>
              <w:sz w:val="24"/>
              <w:szCs w:val="24"/>
            </w:rPr>
          </w:pPr>
          <w:r w:rsidRPr="00D318D7">
            <w:rPr>
              <w:rFonts w:ascii="Book Antiqua" w:hAnsi="Book Antiqua"/>
              <w:bCs/>
              <w:iCs/>
              <w:color w:val="003366"/>
              <w:sz w:val="24"/>
              <w:szCs w:val="24"/>
            </w:rPr>
            <w:t>Parish Directors Subcommittee</w:t>
          </w:r>
        </w:p>
        <w:p w:rsidR="00FF0C14" w:rsidRPr="00D318D7" w:rsidRDefault="00FF0C14" w:rsidP="00F441CD">
          <w:pPr>
            <w:tabs>
              <w:tab w:val="center" w:pos="4320"/>
              <w:tab w:val="right" w:pos="8640"/>
            </w:tabs>
            <w:jc w:val="center"/>
            <w:rPr>
              <w:rFonts w:ascii="Book Antiqua" w:hAnsi="Book Antiqua"/>
              <w:bCs/>
              <w:iCs/>
              <w:color w:val="003366"/>
              <w:sz w:val="28"/>
              <w:szCs w:val="28"/>
            </w:rPr>
          </w:pPr>
        </w:p>
      </w:tc>
      <w:tc>
        <w:tcPr>
          <w:tcW w:w="2700" w:type="dxa"/>
          <w:shd w:val="clear" w:color="auto" w:fill="auto"/>
        </w:tcPr>
        <w:p w:rsidR="00FF0C14" w:rsidRPr="00D318D7" w:rsidRDefault="00FF0C14" w:rsidP="00D318D7">
          <w:pPr>
            <w:tabs>
              <w:tab w:val="center" w:pos="4320"/>
              <w:tab w:val="right" w:pos="8640"/>
            </w:tabs>
            <w:jc w:val="center"/>
            <w:rPr>
              <w:b/>
              <w:color w:val="0000FF"/>
              <w:sz w:val="16"/>
              <w:szCs w:val="16"/>
            </w:rPr>
          </w:pPr>
        </w:p>
        <w:p w:rsidR="00FF0C14" w:rsidRPr="00D318D7" w:rsidRDefault="00FF0C14" w:rsidP="00D318D7">
          <w:pPr>
            <w:tabs>
              <w:tab w:val="center" w:pos="4320"/>
              <w:tab w:val="right" w:pos="8640"/>
            </w:tabs>
            <w:jc w:val="center"/>
            <w:rPr>
              <w:color w:val="0000FF"/>
            </w:rPr>
          </w:pPr>
        </w:p>
      </w:tc>
    </w:tr>
    <w:tr w:rsidR="00FF0C14" w:rsidRPr="00D318D7" w:rsidTr="00D318D7">
      <w:trPr>
        <w:trHeight w:val="1082"/>
      </w:trPr>
      <w:tc>
        <w:tcPr>
          <w:tcW w:w="2455" w:type="dxa"/>
        </w:tcPr>
        <w:p w:rsidR="00FF0C14" w:rsidRPr="00D318D7" w:rsidRDefault="00FF0C14" w:rsidP="00D318D7">
          <w:pPr>
            <w:tabs>
              <w:tab w:val="center" w:pos="4320"/>
              <w:tab w:val="right" w:pos="8640"/>
            </w:tabs>
            <w:jc w:val="center"/>
            <w:rPr>
              <w:rFonts w:ascii="Book Antiqua" w:hAnsi="Book Antiqua" w:cs="Arial"/>
              <w:b/>
              <w:color w:val="003366"/>
              <w:sz w:val="16"/>
              <w:szCs w:val="16"/>
            </w:rPr>
          </w:pPr>
          <w:r w:rsidRPr="00D318D7">
            <w:rPr>
              <w:rFonts w:ascii="Book Antiqua" w:hAnsi="Book Antiqua" w:cs="Arial"/>
              <w:b/>
              <w:color w:val="003366"/>
              <w:sz w:val="16"/>
              <w:szCs w:val="16"/>
            </w:rPr>
            <w:t>BOBBY JINDAL</w:t>
          </w:r>
        </w:p>
        <w:p w:rsidR="00FF0C14" w:rsidRPr="00D318D7" w:rsidRDefault="00FF0C14" w:rsidP="00D318D7">
          <w:pPr>
            <w:tabs>
              <w:tab w:val="center" w:pos="4320"/>
              <w:tab w:val="right" w:pos="8640"/>
            </w:tabs>
            <w:jc w:val="center"/>
            <w:rPr>
              <w:color w:val="0000FF"/>
            </w:rPr>
          </w:pPr>
          <w:r w:rsidRPr="00D318D7">
            <w:rPr>
              <w:rFonts w:ascii="Book Antiqua" w:hAnsi="Book Antiqua" w:cs="Arial"/>
              <w:color w:val="003366"/>
              <w:sz w:val="16"/>
              <w:szCs w:val="16"/>
            </w:rPr>
            <w:t>GOVERNOR</w:t>
          </w:r>
        </w:p>
      </w:tc>
      <w:tc>
        <w:tcPr>
          <w:tcW w:w="6300" w:type="dxa"/>
          <w:vMerge/>
        </w:tcPr>
        <w:p w:rsidR="00FF0C14" w:rsidRPr="00D318D7" w:rsidRDefault="00FF0C14" w:rsidP="00D318D7">
          <w:pPr>
            <w:tabs>
              <w:tab w:val="center" w:pos="4320"/>
              <w:tab w:val="right" w:pos="8640"/>
            </w:tabs>
            <w:jc w:val="center"/>
            <w:rPr>
              <w:b/>
              <w:i/>
              <w:noProof/>
              <w:sz w:val="44"/>
              <w:szCs w:val="44"/>
            </w:rPr>
          </w:pPr>
        </w:p>
      </w:tc>
      <w:tc>
        <w:tcPr>
          <w:tcW w:w="2700" w:type="dxa"/>
          <w:shd w:val="clear" w:color="auto" w:fill="auto"/>
        </w:tcPr>
        <w:p w:rsidR="00FF0C14" w:rsidRPr="00D318D7" w:rsidRDefault="00FF0C14" w:rsidP="00D318D7">
          <w:pPr>
            <w:tabs>
              <w:tab w:val="center" w:pos="4320"/>
              <w:tab w:val="right" w:pos="8640"/>
            </w:tabs>
            <w:jc w:val="center"/>
            <w:rPr>
              <w:rFonts w:ascii="Book Antiqua" w:hAnsi="Book Antiqua" w:cs="Arial"/>
              <w:b/>
              <w:color w:val="003366"/>
              <w:sz w:val="16"/>
              <w:szCs w:val="16"/>
            </w:rPr>
          </w:pPr>
          <w:r>
            <w:rPr>
              <w:rFonts w:ascii="Book Antiqua" w:hAnsi="Book Antiqua" w:cs="Arial"/>
              <w:b/>
              <w:color w:val="003366"/>
              <w:sz w:val="16"/>
              <w:szCs w:val="16"/>
            </w:rPr>
            <w:t>SANDY DAVIS</w:t>
          </w:r>
        </w:p>
        <w:p w:rsidR="00FF0C14" w:rsidRPr="00D318D7" w:rsidRDefault="00FF0C14" w:rsidP="00D318D7">
          <w:pPr>
            <w:tabs>
              <w:tab w:val="center" w:pos="4320"/>
              <w:tab w:val="right" w:pos="8640"/>
            </w:tabs>
            <w:jc w:val="center"/>
            <w:rPr>
              <w:rFonts w:ascii="Book Antiqua" w:hAnsi="Book Antiqua" w:cs="Arial"/>
              <w:color w:val="003366"/>
              <w:sz w:val="16"/>
              <w:szCs w:val="16"/>
            </w:rPr>
          </w:pPr>
          <w:r w:rsidRPr="00D318D7">
            <w:rPr>
              <w:rFonts w:ascii="Book Antiqua" w:hAnsi="Book Antiqua" w:cs="Arial"/>
              <w:color w:val="003366"/>
              <w:sz w:val="16"/>
              <w:szCs w:val="16"/>
            </w:rPr>
            <w:t>CHAIRMAN</w:t>
          </w:r>
        </w:p>
        <w:p w:rsidR="00FF0C14" w:rsidRPr="00D318D7" w:rsidRDefault="00FF0C14" w:rsidP="00D318D7">
          <w:pPr>
            <w:tabs>
              <w:tab w:val="center" w:pos="4320"/>
              <w:tab w:val="right" w:pos="8640"/>
            </w:tabs>
            <w:jc w:val="center"/>
            <w:rPr>
              <w:rFonts w:ascii="Book Antiqua" w:hAnsi="Book Antiqua" w:cs="Arial"/>
              <w:color w:val="003366"/>
              <w:sz w:val="16"/>
              <w:szCs w:val="16"/>
            </w:rPr>
          </w:pPr>
        </w:p>
        <w:p w:rsidR="00FF0C14" w:rsidRPr="00D318D7" w:rsidRDefault="00FF0C14" w:rsidP="00D318D7">
          <w:pPr>
            <w:tabs>
              <w:tab w:val="center" w:pos="4320"/>
              <w:tab w:val="right" w:pos="8640"/>
            </w:tabs>
            <w:jc w:val="center"/>
            <w:rPr>
              <w:rFonts w:ascii="Book Antiqua" w:hAnsi="Book Antiqua" w:cs="Arial"/>
              <w:b/>
              <w:color w:val="003366"/>
              <w:sz w:val="16"/>
              <w:szCs w:val="16"/>
            </w:rPr>
          </w:pPr>
          <w:r>
            <w:rPr>
              <w:rFonts w:ascii="Book Antiqua" w:hAnsi="Book Antiqua" w:cs="Arial"/>
              <w:b/>
              <w:color w:val="003366"/>
              <w:sz w:val="16"/>
              <w:szCs w:val="16"/>
            </w:rPr>
            <w:t>DICK GREMILLION</w:t>
          </w:r>
        </w:p>
        <w:p w:rsidR="00FF0C14" w:rsidRPr="00D318D7" w:rsidRDefault="00FF0C14" w:rsidP="00D318D7">
          <w:pPr>
            <w:tabs>
              <w:tab w:val="center" w:pos="4320"/>
              <w:tab w:val="right" w:pos="8640"/>
            </w:tabs>
            <w:jc w:val="center"/>
            <w:rPr>
              <w:rFonts w:ascii="Book Antiqua" w:hAnsi="Book Antiqua" w:cs="Arial"/>
              <w:color w:val="003366"/>
              <w:sz w:val="16"/>
              <w:szCs w:val="16"/>
            </w:rPr>
          </w:pPr>
          <w:r w:rsidRPr="00D318D7">
            <w:rPr>
              <w:rFonts w:ascii="Book Antiqua" w:hAnsi="Book Antiqua" w:cs="Arial"/>
              <w:color w:val="003366"/>
              <w:sz w:val="16"/>
              <w:szCs w:val="16"/>
            </w:rPr>
            <w:t>VICE CHAIRMAN</w:t>
          </w:r>
        </w:p>
        <w:p w:rsidR="00FF0C14" w:rsidRPr="00D318D7" w:rsidRDefault="00FF0C14" w:rsidP="00D318D7">
          <w:pPr>
            <w:tabs>
              <w:tab w:val="center" w:pos="4320"/>
              <w:tab w:val="right" w:pos="8640"/>
            </w:tabs>
            <w:jc w:val="center"/>
            <w:rPr>
              <w:b/>
              <w:color w:val="0000FF"/>
              <w:sz w:val="16"/>
              <w:szCs w:val="16"/>
            </w:rPr>
          </w:pPr>
        </w:p>
      </w:tc>
    </w:tr>
  </w:tbl>
  <w:p w:rsidR="00FF0C14" w:rsidRDefault="00FF0C14" w:rsidP="00B3269D">
    <w:pPr>
      <w:pStyle w:val="Header"/>
      <w:jc w:val="center"/>
    </w:pPr>
  </w:p>
  <w:p w:rsidR="00FF0C14" w:rsidRDefault="00FF0C14" w:rsidP="00B3269D">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13185"/>
    <w:multiLevelType w:val="hybridMultilevel"/>
    <w:tmpl w:val="DBBEC5F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4C80A28"/>
    <w:multiLevelType w:val="hybridMultilevel"/>
    <w:tmpl w:val="BF96595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0BE869E3"/>
    <w:multiLevelType w:val="hybridMultilevel"/>
    <w:tmpl w:val="06BCD6A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0C110D0D"/>
    <w:multiLevelType w:val="hybridMultilevel"/>
    <w:tmpl w:val="BF5238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92C6575"/>
    <w:multiLevelType w:val="hybridMultilevel"/>
    <w:tmpl w:val="241E178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1E2E09AD"/>
    <w:multiLevelType w:val="hybridMultilevel"/>
    <w:tmpl w:val="C338EE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5DF10D8"/>
    <w:multiLevelType w:val="multilevel"/>
    <w:tmpl w:val="6730F58C"/>
    <w:lvl w:ilvl="0">
      <w:start w:val="1"/>
      <w:numFmt w:val="upperRoman"/>
      <w:lvlText w:val="%1."/>
      <w:lvlJc w:val="right"/>
      <w:pPr>
        <w:tabs>
          <w:tab w:val="num" w:pos="180"/>
        </w:tabs>
        <w:ind w:left="180" w:hanging="18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27BF0E03"/>
    <w:multiLevelType w:val="hybridMultilevel"/>
    <w:tmpl w:val="9C107B16"/>
    <w:lvl w:ilvl="0" w:tplc="04090001">
      <w:start w:val="1"/>
      <w:numFmt w:val="bullet"/>
      <w:lvlText w:val=""/>
      <w:lvlJc w:val="left"/>
      <w:pPr>
        <w:tabs>
          <w:tab w:val="num" w:pos="1800"/>
        </w:tabs>
        <w:ind w:left="1800" w:hanging="360"/>
      </w:pPr>
      <w:rPr>
        <w:rFonts w:ascii="Symbol" w:hAnsi="Symbol" w:hint="default"/>
        <w:b w:val="0"/>
      </w:rPr>
    </w:lvl>
    <w:lvl w:ilvl="1" w:tplc="04090001">
      <w:start w:val="1"/>
      <w:numFmt w:val="bullet"/>
      <w:lvlText w:val=""/>
      <w:lvlJc w:val="left"/>
      <w:pPr>
        <w:tabs>
          <w:tab w:val="num" w:pos="2520"/>
        </w:tabs>
        <w:ind w:left="2520" w:hanging="360"/>
      </w:pPr>
      <w:rPr>
        <w:rFonts w:ascii="Symbol" w:hAnsi="Symbol"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nsid w:val="2A82799B"/>
    <w:multiLevelType w:val="multilevel"/>
    <w:tmpl w:val="6730F58C"/>
    <w:lvl w:ilvl="0">
      <w:start w:val="1"/>
      <w:numFmt w:val="upperRoman"/>
      <w:lvlText w:val="%1."/>
      <w:lvlJc w:val="right"/>
      <w:pPr>
        <w:tabs>
          <w:tab w:val="num" w:pos="180"/>
        </w:tabs>
        <w:ind w:left="180" w:hanging="18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nsid w:val="2D2E688A"/>
    <w:multiLevelType w:val="hybridMultilevel"/>
    <w:tmpl w:val="8EDE673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2EA538D4"/>
    <w:multiLevelType w:val="hybridMultilevel"/>
    <w:tmpl w:val="D990022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328841F0"/>
    <w:multiLevelType w:val="hybridMultilevel"/>
    <w:tmpl w:val="BA586CD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33FC76A5"/>
    <w:multiLevelType w:val="hybridMultilevel"/>
    <w:tmpl w:val="B21A01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36C32697"/>
    <w:multiLevelType w:val="hybridMultilevel"/>
    <w:tmpl w:val="68AE4E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36DA0258"/>
    <w:multiLevelType w:val="multilevel"/>
    <w:tmpl w:val="0F3263DC"/>
    <w:lvl w:ilvl="0">
      <w:start w:val="1"/>
      <w:numFmt w:val="upperRoman"/>
      <w:lvlText w:val="%1."/>
      <w:lvlJc w:val="right"/>
      <w:pPr>
        <w:tabs>
          <w:tab w:val="num" w:pos="180"/>
        </w:tabs>
        <w:ind w:left="180" w:hanging="18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right"/>
      <w:pPr>
        <w:tabs>
          <w:tab w:val="num" w:pos="2160"/>
        </w:tabs>
        <w:ind w:left="2160" w:hanging="1224"/>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3D4655E3"/>
    <w:multiLevelType w:val="hybridMultilevel"/>
    <w:tmpl w:val="23525A0E"/>
    <w:lvl w:ilvl="0" w:tplc="82EC3D74">
      <w:start w:val="1"/>
      <w:numFmt w:val="upperRoman"/>
      <w:lvlText w:val="%1."/>
      <w:lvlJc w:val="right"/>
      <w:pPr>
        <w:tabs>
          <w:tab w:val="num" w:pos="720"/>
        </w:tabs>
        <w:ind w:left="720" w:hanging="360"/>
      </w:pPr>
      <w:rPr>
        <w:rFonts w:ascii="Times New Roman" w:hAnsi="Times New Roman" w:hint="default"/>
        <w:b w:val="0"/>
        <w:i w:val="0"/>
        <w:color w:val="000000"/>
        <w:sz w:val="24"/>
      </w:rPr>
    </w:lvl>
    <w:lvl w:ilvl="1" w:tplc="04090019">
      <w:start w:val="1"/>
      <w:numFmt w:val="lowerLetter"/>
      <w:lvlText w:val="%2."/>
      <w:lvlJc w:val="left"/>
      <w:pPr>
        <w:tabs>
          <w:tab w:val="num" w:pos="1440"/>
        </w:tabs>
        <w:ind w:left="1440" w:hanging="360"/>
      </w:pPr>
      <w:rPr>
        <w:rFonts w:hint="default"/>
        <w:b w:val="0"/>
        <w:i w:val="0"/>
        <w:color w:val="000000"/>
        <w:sz w:val="24"/>
      </w:rPr>
    </w:lvl>
    <w:lvl w:ilvl="2" w:tplc="0409001B">
      <w:start w:val="1"/>
      <w:numFmt w:val="lowerRoman"/>
      <w:lvlText w:val="%3."/>
      <w:lvlJc w:val="right"/>
      <w:pPr>
        <w:tabs>
          <w:tab w:val="num" w:pos="2160"/>
        </w:tabs>
        <w:ind w:left="2160" w:hanging="180"/>
      </w:pPr>
      <w:rPr>
        <w:rFonts w:hint="default"/>
        <w:b w:val="0"/>
        <w:i w:val="0"/>
        <w:color w:val="000000"/>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1B9190C"/>
    <w:multiLevelType w:val="hybridMultilevel"/>
    <w:tmpl w:val="091CD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3F0EEF"/>
    <w:multiLevelType w:val="multilevel"/>
    <w:tmpl w:val="B21A018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nsid w:val="4A7A77A1"/>
    <w:multiLevelType w:val="multilevel"/>
    <w:tmpl w:val="D250C70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DC7160B"/>
    <w:multiLevelType w:val="hybridMultilevel"/>
    <w:tmpl w:val="8FEA7A06"/>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0">
    <w:nsid w:val="52170BBB"/>
    <w:multiLevelType w:val="hybridMultilevel"/>
    <w:tmpl w:val="60D2AE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nsid w:val="5639217D"/>
    <w:multiLevelType w:val="multilevel"/>
    <w:tmpl w:val="6730F58C"/>
    <w:lvl w:ilvl="0">
      <w:start w:val="1"/>
      <w:numFmt w:val="upperRoman"/>
      <w:lvlText w:val="%1."/>
      <w:lvlJc w:val="right"/>
      <w:pPr>
        <w:tabs>
          <w:tab w:val="num" w:pos="180"/>
        </w:tabs>
        <w:ind w:left="180" w:hanging="18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nsid w:val="5D137783"/>
    <w:multiLevelType w:val="hybridMultilevel"/>
    <w:tmpl w:val="665C5D2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nsid w:val="5D5842D9"/>
    <w:multiLevelType w:val="hybridMultilevel"/>
    <w:tmpl w:val="9E4AEB56"/>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4">
    <w:nsid w:val="60346C20"/>
    <w:multiLevelType w:val="multilevel"/>
    <w:tmpl w:val="0F3263DC"/>
    <w:lvl w:ilvl="0">
      <w:start w:val="1"/>
      <w:numFmt w:val="upperRoman"/>
      <w:lvlText w:val="%1."/>
      <w:lvlJc w:val="right"/>
      <w:pPr>
        <w:tabs>
          <w:tab w:val="num" w:pos="180"/>
        </w:tabs>
        <w:ind w:left="180" w:hanging="18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right"/>
      <w:pPr>
        <w:tabs>
          <w:tab w:val="num" w:pos="2160"/>
        </w:tabs>
        <w:ind w:left="2160" w:hanging="1224"/>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nsid w:val="68705CA3"/>
    <w:multiLevelType w:val="hybridMultilevel"/>
    <w:tmpl w:val="41608038"/>
    <w:lvl w:ilvl="0" w:tplc="7B8E7340">
      <w:start w:val="1"/>
      <w:numFmt w:val="decimal"/>
      <w:lvlText w:val="%1)"/>
      <w:lvlJc w:val="left"/>
      <w:pPr>
        <w:tabs>
          <w:tab w:val="num" w:pos="1080"/>
        </w:tabs>
        <w:ind w:left="1080" w:hanging="36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1C03322"/>
    <w:multiLevelType w:val="hybridMultilevel"/>
    <w:tmpl w:val="B86A5C1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7E037E36"/>
    <w:multiLevelType w:val="hybridMultilevel"/>
    <w:tmpl w:val="6524757C"/>
    <w:lvl w:ilvl="0" w:tplc="1042F3DA">
      <w:start w:val="1"/>
      <w:numFmt w:val="bullet"/>
      <w:lvlText w:val=""/>
      <w:lvlJc w:val="left"/>
      <w:pPr>
        <w:tabs>
          <w:tab w:val="num" w:pos="720"/>
        </w:tabs>
        <w:ind w:left="936" w:hanging="57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F4C6540"/>
    <w:multiLevelType w:val="hybridMultilevel"/>
    <w:tmpl w:val="3B94FA9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4"/>
  </w:num>
  <w:num w:numId="2">
    <w:abstractNumId w:val="18"/>
  </w:num>
  <w:num w:numId="3">
    <w:abstractNumId w:val="8"/>
  </w:num>
  <w:num w:numId="4">
    <w:abstractNumId w:val="27"/>
  </w:num>
  <w:num w:numId="5">
    <w:abstractNumId w:val="21"/>
  </w:num>
  <w:num w:numId="6">
    <w:abstractNumId w:val="6"/>
  </w:num>
  <w:num w:numId="7">
    <w:abstractNumId w:val="14"/>
  </w:num>
  <w:num w:numId="8">
    <w:abstractNumId w:val="12"/>
  </w:num>
  <w:num w:numId="9">
    <w:abstractNumId w:val="17"/>
  </w:num>
  <w:num w:numId="10">
    <w:abstractNumId w:val="1"/>
  </w:num>
  <w:num w:numId="11">
    <w:abstractNumId w:val="0"/>
  </w:num>
  <w:num w:numId="12">
    <w:abstractNumId w:val="23"/>
  </w:num>
  <w:num w:numId="13">
    <w:abstractNumId w:val="15"/>
  </w:num>
  <w:num w:numId="14">
    <w:abstractNumId w:val="7"/>
  </w:num>
  <w:num w:numId="15">
    <w:abstractNumId w:val="5"/>
  </w:num>
  <w:num w:numId="16">
    <w:abstractNumId w:val="25"/>
  </w:num>
  <w:num w:numId="17">
    <w:abstractNumId w:val="28"/>
  </w:num>
  <w:num w:numId="18">
    <w:abstractNumId w:val="10"/>
  </w:num>
  <w:num w:numId="19">
    <w:abstractNumId w:val="2"/>
  </w:num>
  <w:num w:numId="20">
    <w:abstractNumId w:val="22"/>
  </w:num>
  <w:num w:numId="21">
    <w:abstractNumId w:val="4"/>
  </w:num>
  <w:num w:numId="22">
    <w:abstractNumId w:val="13"/>
  </w:num>
  <w:num w:numId="23">
    <w:abstractNumId w:val="16"/>
  </w:num>
  <w:num w:numId="24">
    <w:abstractNumId w:val="3"/>
  </w:num>
  <w:num w:numId="25">
    <w:abstractNumId w:val="26"/>
  </w:num>
  <w:num w:numId="26">
    <w:abstractNumId w:val="19"/>
  </w:num>
  <w:num w:numId="27">
    <w:abstractNumId w:val="20"/>
  </w:num>
  <w:num w:numId="28">
    <w:abstractNumId w:val="11"/>
  </w:num>
  <w:num w:numId="2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hdrShapeDefaults>
    <o:shapedefaults v:ext="edit" spidmax="5122"/>
  </w:hdrShapeDefaults>
  <w:footnotePr>
    <w:footnote w:id="-1"/>
    <w:footnote w:id="0"/>
  </w:footnotePr>
  <w:endnotePr>
    <w:endnote w:id="-1"/>
    <w:endnote w:id="0"/>
  </w:endnotePr>
  <w:compat/>
  <w:rsids>
    <w:rsidRoot w:val="00B11C45"/>
    <w:rsid w:val="00000C57"/>
    <w:rsid w:val="0000150A"/>
    <w:rsid w:val="00027233"/>
    <w:rsid w:val="000429CF"/>
    <w:rsid w:val="00046FE7"/>
    <w:rsid w:val="00054148"/>
    <w:rsid w:val="00054927"/>
    <w:rsid w:val="00057575"/>
    <w:rsid w:val="0006165E"/>
    <w:rsid w:val="00062917"/>
    <w:rsid w:val="00064F37"/>
    <w:rsid w:val="000870CA"/>
    <w:rsid w:val="00093719"/>
    <w:rsid w:val="000A1BC6"/>
    <w:rsid w:val="000B1DEB"/>
    <w:rsid w:val="000B2418"/>
    <w:rsid w:val="000D4B70"/>
    <w:rsid w:val="000D5AC1"/>
    <w:rsid w:val="000D6C85"/>
    <w:rsid w:val="000E0584"/>
    <w:rsid w:val="000E630D"/>
    <w:rsid w:val="000F469F"/>
    <w:rsid w:val="000F5AE3"/>
    <w:rsid w:val="00111D47"/>
    <w:rsid w:val="00113EF8"/>
    <w:rsid w:val="0012153D"/>
    <w:rsid w:val="00124091"/>
    <w:rsid w:val="0014415D"/>
    <w:rsid w:val="00151970"/>
    <w:rsid w:val="00183BA9"/>
    <w:rsid w:val="00194922"/>
    <w:rsid w:val="001A466D"/>
    <w:rsid w:val="001C55F9"/>
    <w:rsid w:val="00200E69"/>
    <w:rsid w:val="00226D8E"/>
    <w:rsid w:val="00230B53"/>
    <w:rsid w:val="00243287"/>
    <w:rsid w:val="00244698"/>
    <w:rsid w:val="002450AA"/>
    <w:rsid w:val="00247B32"/>
    <w:rsid w:val="002574F9"/>
    <w:rsid w:val="002607E2"/>
    <w:rsid w:val="00283EE6"/>
    <w:rsid w:val="002A3EC8"/>
    <w:rsid w:val="002C20E4"/>
    <w:rsid w:val="002D57CF"/>
    <w:rsid w:val="002D7804"/>
    <w:rsid w:val="002D7F42"/>
    <w:rsid w:val="002F0B91"/>
    <w:rsid w:val="002F48FA"/>
    <w:rsid w:val="003145B7"/>
    <w:rsid w:val="00320187"/>
    <w:rsid w:val="003275DB"/>
    <w:rsid w:val="0033488B"/>
    <w:rsid w:val="00335499"/>
    <w:rsid w:val="00335797"/>
    <w:rsid w:val="00336280"/>
    <w:rsid w:val="00357D89"/>
    <w:rsid w:val="0036008A"/>
    <w:rsid w:val="00361C2E"/>
    <w:rsid w:val="00366713"/>
    <w:rsid w:val="00373C29"/>
    <w:rsid w:val="00375A94"/>
    <w:rsid w:val="00380C34"/>
    <w:rsid w:val="00385C46"/>
    <w:rsid w:val="003A2FA4"/>
    <w:rsid w:val="003A2FF0"/>
    <w:rsid w:val="003A58FF"/>
    <w:rsid w:val="003B0786"/>
    <w:rsid w:val="003C21E9"/>
    <w:rsid w:val="003C625E"/>
    <w:rsid w:val="003C63C0"/>
    <w:rsid w:val="003C70DF"/>
    <w:rsid w:val="003C7BC8"/>
    <w:rsid w:val="003D11C1"/>
    <w:rsid w:val="003D2039"/>
    <w:rsid w:val="003D2791"/>
    <w:rsid w:val="003D6DA8"/>
    <w:rsid w:val="00400F98"/>
    <w:rsid w:val="00401DAF"/>
    <w:rsid w:val="00404C66"/>
    <w:rsid w:val="00405B17"/>
    <w:rsid w:val="00416176"/>
    <w:rsid w:val="00422C71"/>
    <w:rsid w:val="0043095E"/>
    <w:rsid w:val="004741F2"/>
    <w:rsid w:val="0047666F"/>
    <w:rsid w:val="0049074B"/>
    <w:rsid w:val="00491A62"/>
    <w:rsid w:val="004A13FC"/>
    <w:rsid w:val="004A268F"/>
    <w:rsid w:val="004A3AFD"/>
    <w:rsid w:val="004A5CCC"/>
    <w:rsid w:val="004D4861"/>
    <w:rsid w:val="004D6CFB"/>
    <w:rsid w:val="004F3CE1"/>
    <w:rsid w:val="004F514A"/>
    <w:rsid w:val="00503AB6"/>
    <w:rsid w:val="00514443"/>
    <w:rsid w:val="00515F27"/>
    <w:rsid w:val="005248BC"/>
    <w:rsid w:val="00531DCB"/>
    <w:rsid w:val="0054381C"/>
    <w:rsid w:val="00550827"/>
    <w:rsid w:val="00556882"/>
    <w:rsid w:val="00561C81"/>
    <w:rsid w:val="00564290"/>
    <w:rsid w:val="005765A7"/>
    <w:rsid w:val="005917F5"/>
    <w:rsid w:val="005A22CF"/>
    <w:rsid w:val="005B01F9"/>
    <w:rsid w:val="005C08B1"/>
    <w:rsid w:val="005D0441"/>
    <w:rsid w:val="005D5407"/>
    <w:rsid w:val="005D59CF"/>
    <w:rsid w:val="005E2734"/>
    <w:rsid w:val="005E29C4"/>
    <w:rsid w:val="005F2837"/>
    <w:rsid w:val="005F7183"/>
    <w:rsid w:val="006059E8"/>
    <w:rsid w:val="00605A7E"/>
    <w:rsid w:val="0061758F"/>
    <w:rsid w:val="00623FCA"/>
    <w:rsid w:val="00626EAE"/>
    <w:rsid w:val="00627BD1"/>
    <w:rsid w:val="00635D5E"/>
    <w:rsid w:val="00637F16"/>
    <w:rsid w:val="006443D4"/>
    <w:rsid w:val="006536E0"/>
    <w:rsid w:val="00660531"/>
    <w:rsid w:val="00664BCB"/>
    <w:rsid w:val="00681636"/>
    <w:rsid w:val="006957AE"/>
    <w:rsid w:val="0069689B"/>
    <w:rsid w:val="006A255E"/>
    <w:rsid w:val="006A37B0"/>
    <w:rsid w:val="006A4515"/>
    <w:rsid w:val="006A6B68"/>
    <w:rsid w:val="006A7B19"/>
    <w:rsid w:val="006B0D3E"/>
    <w:rsid w:val="006C7474"/>
    <w:rsid w:val="006D6C31"/>
    <w:rsid w:val="006E2232"/>
    <w:rsid w:val="006F4CAB"/>
    <w:rsid w:val="006F77E0"/>
    <w:rsid w:val="00701197"/>
    <w:rsid w:val="0070442F"/>
    <w:rsid w:val="007114C8"/>
    <w:rsid w:val="007133DF"/>
    <w:rsid w:val="00714581"/>
    <w:rsid w:val="007272A8"/>
    <w:rsid w:val="0073199E"/>
    <w:rsid w:val="0073239E"/>
    <w:rsid w:val="0073761E"/>
    <w:rsid w:val="0074256B"/>
    <w:rsid w:val="00747B6E"/>
    <w:rsid w:val="00771D3F"/>
    <w:rsid w:val="0077507B"/>
    <w:rsid w:val="007819F7"/>
    <w:rsid w:val="007827EC"/>
    <w:rsid w:val="007857F8"/>
    <w:rsid w:val="00790F30"/>
    <w:rsid w:val="00796B91"/>
    <w:rsid w:val="0079745E"/>
    <w:rsid w:val="007B4443"/>
    <w:rsid w:val="007B7180"/>
    <w:rsid w:val="007D3185"/>
    <w:rsid w:val="007D5B1B"/>
    <w:rsid w:val="007E7582"/>
    <w:rsid w:val="007F52AB"/>
    <w:rsid w:val="007F5672"/>
    <w:rsid w:val="007F66BE"/>
    <w:rsid w:val="00804ACD"/>
    <w:rsid w:val="0080666C"/>
    <w:rsid w:val="00806673"/>
    <w:rsid w:val="00806BD6"/>
    <w:rsid w:val="008143F6"/>
    <w:rsid w:val="00821FF4"/>
    <w:rsid w:val="00823D25"/>
    <w:rsid w:val="0082567F"/>
    <w:rsid w:val="00832E60"/>
    <w:rsid w:val="008341F8"/>
    <w:rsid w:val="0083616E"/>
    <w:rsid w:val="00836E11"/>
    <w:rsid w:val="00840A09"/>
    <w:rsid w:val="00842960"/>
    <w:rsid w:val="00842D43"/>
    <w:rsid w:val="008452B8"/>
    <w:rsid w:val="00845A60"/>
    <w:rsid w:val="008520EE"/>
    <w:rsid w:val="008604C0"/>
    <w:rsid w:val="00867548"/>
    <w:rsid w:val="00867D72"/>
    <w:rsid w:val="00883393"/>
    <w:rsid w:val="00890923"/>
    <w:rsid w:val="008A0B74"/>
    <w:rsid w:val="008A7000"/>
    <w:rsid w:val="008B4F59"/>
    <w:rsid w:val="008B7FD4"/>
    <w:rsid w:val="008D2316"/>
    <w:rsid w:val="008E165F"/>
    <w:rsid w:val="008E2089"/>
    <w:rsid w:val="00905053"/>
    <w:rsid w:val="0091038A"/>
    <w:rsid w:val="009172AF"/>
    <w:rsid w:val="00923916"/>
    <w:rsid w:val="00924A88"/>
    <w:rsid w:val="00925C60"/>
    <w:rsid w:val="00932498"/>
    <w:rsid w:val="00935810"/>
    <w:rsid w:val="00943A07"/>
    <w:rsid w:val="00947FA3"/>
    <w:rsid w:val="0096568E"/>
    <w:rsid w:val="00973CD1"/>
    <w:rsid w:val="00974564"/>
    <w:rsid w:val="00980A35"/>
    <w:rsid w:val="00993E57"/>
    <w:rsid w:val="00997463"/>
    <w:rsid w:val="009A023B"/>
    <w:rsid w:val="009A057F"/>
    <w:rsid w:val="009A0BB5"/>
    <w:rsid w:val="009B7153"/>
    <w:rsid w:val="009C076E"/>
    <w:rsid w:val="009C37C1"/>
    <w:rsid w:val="009C482F"/>
    <w:rsid w:val="009C7C99"/>
    <w:rsid w:val="009E2E7A"/>
    <w:rsid w:val="00A01286"/>
    <w:rsid w:val="00A03B92"/>
    <w:rsid w:val="00A102ED"/>
    <w:rsid w:val="00A13B59"/>
    <w:rsid w:val="00A15398"/>
    <w:rsid w:val="00A27F3A"/>
    <w:rsid w:val="00A32D85"/>
    <w:rsid w:val="00A371D0"/>
    <w:rsid w:val="00A42D79"/>
    <w:rsid w:val="00A5151C"/>
    <w:rsid w:val="00A62F67"/>
    <w:rsid w:val="00A64F1E"/>
    <w:rsid w:val="00A67273"/>
    <w:rsid w:val="00A71DC5"/>
    <w:rsid w:val="00A75E55"/>
    <w:rsid w:val="00A87CD8"/>
    <w:rsid w:val="00A918D6"/>
    <w:rsid w:val="00A94294"/>
    <w:rsid w:val="00AA329F"/>
    <w:rsid w:val="00AD3019"/>
    <w:rsid w:val="00AD749E"/>
    <w:rsid w:val="00AF4F29"/>
    <w:rsid w:val="00B03882"/>
    <w:rsid w:val="00B04D93"/>
    <w:rsid w:val="00B11C45"/>
    <w:rsid w:val="00B12DBE"/>
    <w:rsid w:val="00B22A58"/>
    <w:rsid w:val="00B3269D"/>
    <w:rsid w:val="00B42955"/>
    <w:rsid w:val="00B518F2"/>
    <w:rsid w:val="00B71AE0"/>
    <w:rsid w:val="00B74841"/>
    <w:rsid w:val="00B74DD4"/>
    <w:rsid w:val="00B87F21"/>
    <w:rsid w:val="00B93942"/>
    <w:rsid w:val="00BA0735"/>
    <w:rsid w:val="00BA7F70"/>
    <w:rsid w:val="00BB2370"/>
    <w:rsid w:val="00BB7EF3"/>
    <w:rsid w:val="00BC04B3"/>
    <w:rsid w:val="00BC272F"/>
    <w:rsid w:val="00BC58AF"/>
    <w:rsid w:val="00BC6CAC"/>
    <w:rsid w:val="00BC70FB"/>
    <w:rsid w:val="00BD3D90"/>
    <w:rsid w:val="00BD5F5F"/>
    <w:rsid w:val="00BD732E"/>
    <w:rsid w:val="00BE010C"/>
    <w:rsid w:val="00BE0E41"/>
    <w:rsid w:val="00BF1007"/>
    <w:rsid w:val="00BF6FDD"/>
    <w:rsid w:val="00BF702C"/>
    <w:rsid w:val="00BF7158"/>
    <w:rsid w:val="00C105EB"/>
    <w:rsid w:val="00C1249D"/>
    <w:rsid w:val="00C20177"/>
    <w:rsid w:val="00C220F2"/>
    <w:rsid w:val="00C25FEC"/>
    <w:rsid w:val="00C267B7"/>
    <w:rsid w:val="00C347ED"/>
    <w:rsid w:val="00C41168"/>
    <w:rsid w:val="00C57542"/>
    <w:rsid w:val="00C62859"/>
    <w:rsid w:val="00C6707C"/>
    <w:rsid w:val="00C81908"/>
    <w:rsid w:val="00C8372E"/>
    <w:rsid w:val="00CA13DC"/>
    <w:rsid w:val="00CA7B0A"/>
    <w:rsid w:val="00CB72CF"/>
    <w:rsid w:val="00CD3100"/>
    <w:rsid w:val="00CD4AA8"/>
    <w:rsid w:val="00CD7C42"/>
    <w:rsid w:val="00CE084A"/>
    <w:rsid w:val="00CE16B0"/>
    <w:rsid w:val="00CF3100"/>
    <w:rsid w:val="00CF3A54"/>
    <w:rsid w:val="00CF5DC3"/>
    <w:rsid w:val="00D02B78"/>
    <w:rsid w:val="00D10ED5"/>
    <w:rsid w:val="00D27011"/>
    <w:rsid w:val="00D27612"/>
    <w:rsid w:val="00D276F6"/>
    <w:rsid w:val="00D318D7"/>
    <w:rsid w:val="00D32BDF"/>
    <w:rsid w:val="00D44B72"/>
    <w:rsid w:val="00D4713C"/>
    <w:rsid w:val="00D47E62"/>
    <w:rsid w:val="00D620B9"/>
    <w:rsid w:val="00D70F04"/>
    <w:rsid w:val="00D73B37"/>
    <w:rsid w:val="00D749CB"/>
    <w:rsid w:val="00D7678C"/>
    <w:rsid w:val="00D92F4F"/>
    <w:rsid w:val="00D9550A"/>
    <w:rsid w:val="00DA24C1"/>
    <w:rsid w:val="00DA2F37"/>
    <w:rsid w:val="00DA5EF0"/>
    <w:rsid w:val="00DB1183"/>
    <w:rsid w:val="00DB52EC"/>
    <w:rsid w:val="00DB66D3"/>
    <w:rsid w:val="00DC04F8"/>
    <w:rsid w:val="00DC3484"/>
    <w:rsid w:val="00DD6B3B"/>
    <w:rsid w:val="00DE3B2C"/>
    <w:rsid w:val="00DE4128"/>
    <w:rsid w:val="00DF0B24"/>
    <w:rsid w:val="00DF2109"/>
    <w:rsid w:val="00E00D74"/>
    <w:rsid w:val="00E0394A"/>
    <w:rsid w:val="00E048A2"/>
    <w:rsid w:val="00E10E42"/>
    <w:rsid w:val="00E1247B"/>
    <w:rsid w:val="00E17D85"/>
    <w:rsid w:val="00E25907"/>
    <w:rsid w:val="00E302C3"/>
    <w:rsid w:val="00E52AF5"/>
    <w:rsid w:val="00E53E1E"/>
    <w:rsid w:val="00E61F78"/>
    <w:rsid w:val="00E62BCA"/>
    <w:rsid w:val="00E6376F"/>
    <w:rsid w:val="00E72E73"/>
    <w:rsid w:val="00E76C24"/>
    <w:rsid w:val="00E843B8"/>
    <w:rsid w:val="00E86DC0"/>
    <w:rsid w:val="00E9573E"/>
    <w:rsid w:val="00EA395E"/>
    <w:rsid w:val="00EB12AD"/>
    <w:rsid w:val="00EB1DF4"/>
    <w:rsid w:val="00EB2B73"/>
    <w:rsid w:val="00EC0BD9"/>
    <w:rsid w:val="00F02433"/>
    <w:rsid w:val="00F22058"/>
    <w:rsid w:val="00F25ECF"/>
    <w:rsid w:val="00F31921"/>
    <w:rsid w:val="00F3548F"/>
    <w:rsid w:val="00F41261"/>
    <w:rsid w:val="00F441CD"/>
    <w:rsid w:val="00F456BD"/>
    <w:rsid w:val="00F55904"/>
    <w:rsid w:val="00F600C5"/>
    <w:rsid w:val="00F609CD"/>
    <w:rsid w:val="00F6307B"/>
    <w:rsid w:val="00F80460"/>
    <w:rsid w:val="00F82913"/>
    <w:rsid w:val="00F90B08"/>
    <w:rsid w:val="00F9347F"/>
    <w:rsid w:val="00F9423C"/>
    <w:rsid w:val="00F97ED1"/>
    <w:rsid w:val="00FC1313"/>
    <w:rsid w:val="00FC25EA"/>
    <w:rsid w:val="00FD0BC4"/>
    <w:rsid w:val="00FD0E6D"/>
    <w:rsid w:val="00FE4DC6"/>
    <w:rsid w:val="00FF0C14"/>
    <w:rsid w:val="00FF1AB3"/>
    <w:rsid w:val="00FF38A2"/>
    <w:rsid w:val="00FF463C"/>
    <w:rsid w:val="00FF71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2433"/>
    <w:rPr>
      <w:rFonts w:ascii="Times New (W1)" w:hAnsi="Times New (W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rsid w:val="00F02433"/>
    <w:pPr>
      <w:ind w:left="360" w:hanging="360"/>
    </w:pPr>
    <w:rPr>
      <w:rFonts w:ascii="Times New Roman" w:hAnsi="Times New Roman"/>
      <w:sz w:val="24"/>
      <w:szCs w:val="24"/>
    </w:rPr>
  </w:style>
  <w:style w:type="table" w:styleId="TableGrid">
    <w:name w:val="Table Grid"/>
    <w:basedOn w:val="TableNormal"/>
    <w:rsid w:val="00F024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F02433"/>
    <w:pPr>
      <w:tabs>
        <w:tab w:val="center" w:pos="4320"/>
        <w:tab w:val="right" w:pos="8640"/>
      </w:tabs>
    </w:pPr>
  </w:style>
  <w:style w:type="paragraph" w:styleId="Footer">
    <w:name w:val="footer"/>
    <w:basedOn w:val="Normal"/>
    <w:rsid w:val="00F02433"/>
    <w:pPr>
      <w:tabs>
        <w:tab w:val="center" w:pos="4320"/>
        <w:tab w:val="right" w:pos="8640"/>
      </w:tabs>
    </w:pPr>
  </w:style>
  <w:style w:type="character" w:styleId="PageNumber">
    <w:name w:val="page number"/>
    <w:basedOn w:val="DefaultParagraphFont"/>
    <w:rsid w:val="00F02433"/>
  </w:style>
  <w:style w:type="paragraph" w:styleId="BalloonText">
    <w:name w:val="Balloon Text"/>
    <w:basedOn w:val="Normal"/>
    <w:semiHidden/>
    <w:rsid w:val="00F02433"/>
    <w:rPr>
      <w:rFonts w:ascii="Tahoma" w:hAnsi="Tahoma" w:cs="Tahoma"/>
      <w:sz w:val="16"/>
      <w:szCs w:val="16"/>
    </w:rPr>
  </w:style>
  <w:style w:type="character" w:styleId="Hyperlink">
    <w:name w:val="Hyperlink"/>
    <w:basedOn w:val="DefaultParagraphFont"/>
    <w:rsid w:val="00A371D0"/>
    <w:rPr>
      <w:color w:val="0000FF"/>
      <w:u w:val="single"/>
    </w:rPr>
  </w:style>
  <w:style w:type="paragraph" w:styleId="ListParagraph">
    <w:name w:val="List Paragraph"/>
    <w:basedOn w:val="Normal"/>
    <w:uiPriority w:val="34"/>
    <w:qFormat/>
    <w:rsid w:val="00DE4128"/>
    <w:pPr>
      <w:ind w:left="720"/>
    </w:pPr>
  </w:style>
  <w:style w:type="character" w:styleId="CommentReference">
    <w:name w:val="annotation reference"/>
    <w:basedOn w:val="DefaultParagraphFont"/>
    <w:rsid w:val="007D3185"/>
    <w:rPr>
      <w:sz w:val="16"/>
      <w:szCs w:val="16"/>
    </w:rPr>
  </w:style>
  <w:style w:type="paragraph" w:styleId="CommentText">
    <w:name w:val="annotation text"/>
    <w:basedOn w:val="Normal"/>
    <w:link w:val="CommentTextChar"/>
    <w:rsid w:val="007D3185"/>
    <w:rPr>
      <w:sz w:val="20"/>
      <w:szCs w:val="20"/>
    </w:rPr>
  </w:style>
  <w:style w:type="character" w:customStyle="1" w:styleId="CommentTextChar">
    <w:name w:val="Comment Text Char"/>
    <w:basedOn w:val="DefaultParagraphFont"/>
    <w:link w:val="CommentText"/>
    <w:rsid w:val="007D3185"/>
    <w:rPr>
      <w:rFonts w:ascii="Times New (W1)" w:hAnsi="Times New (W1)"/>
    </w:rPr>
  </w:style>
  <w:style w:type="paragraph" w:styleId="CommentSubject">
    <w:name w:val="annotation subject"/>
    <w:basedOn w:val="CommentText"/>
    <w:next w:val="CommentText"/>
    <w:link w:val="CommentSubjectChar"/>
    <w:rsid w:val="007D3185"/>
    <w:rPr>
      <w:b/>
      <w:bCs/>
    </w:rPr>
  </w:style>
  <w:style w:type="character" w:customStyle="1" w:styleId="CommentSubjectChar">
    <w:name w:val="Comment Subject Char"/>
    <w:basedOn w:val="CommentTextChar"/>
    <w:link w:val="CommentSubject"/>
    <w:rsid w:val="007D3185"/>
    <w:rPr>
      <w:rFonts w:ascii="Times New (W1)" w:hAnsi="Times New (W1)"/>
      <w:b/>
      <w:bCs/>
    </w:rPr>
  </w:style>
  <w:style w:type="paragraph" w:customStyle="1" w:styleId="Default">
    <w:name w:val="Default"/>
    <w:rsid w:val="00E25907"/>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2433"/>
    <w:rPr>
      <w:rFonts w:ascii="Times New (W1)" w:hAnsi="Times New (W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rsid w:val="00F02433"/>
    <w:pPr>
      <w:ind w:left="360" w:hanging="360"/>
    </w:pPr>
    <w:rPr>
      <w:rFonts w:ascii="Times New Roman" w:hAnsi="Times New Roman"/>
      <w:sz w:val="24"/>
      <w:szCs w:val="24"/>
    </w:rPr>
  </w:style>
  <w:style w:type="table" w:styleId="TableGrid">
    <w:name w:val="Table Grid"/>
    <w:basedOn w:val="TableNormal"/>
    <w:rsid w:val="00F024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F02433"/>
    <w:pPr>
      <w:tabs>
        <w:tab w:val="center" w:pos="4320"/>
        <w:tab w:val="right" w:pos="8640"/>
      </w:tabs>
    </w:pPr>
  </w:style>
  <w:style w:type="paragraph" w:styleId="Footer">
    <w:name w:val="footer"/>
    <w:basedOn w:val="Normal"/>
    <w:rsid w:val="00F02433"/>
    <w:pPr>
      <w:tabs>
        <w:tab w:val="center" w:pos="4320"/>
        <w:tab w:val="right" w:pos="8640"/>
      </w:tabs>
    </w:pPr>
  </w:style>
  <w:style w:type="character" w:styleId="PageNumber">
    <w:name w:val="page number"/>
    <w:basedOn w:val="DefaultParagraphFont"/>
    <w:rsid w:val="00F02433"/>
  </w:style>
  <w:style w:type="paragraph" w:styleId="BalloonText">
    <w:name w:val="Balloon Text"/>
    <w:basedOn w:val="Normal"/>
    <w:semiHidden/>
    <w:rsid w:val="00F02433"/>
    <w:rPr>
      <w:rFonts w:ascii="Tahoma" w:hAnsi="Tahoma" w:cs="Tahoma"/>
      <w:sz w:val="16"/>
      <w:szCs w:val="16"/>
    </w:rPr>
  </w:style>
  <w:style w:type="character" w:styleId="Hyperlink">
    <w:name w:val="Hyperlink"/>
    <w:basedOn w:val="DefaultParagraphFont"/>
    <w:rsid w:val="00A371D0"/>
    <w:rPr>
      <w:color w:val="0000FF"/>
      <w:u w:val="single"/>
    </w:rPr>
  </w:style>
  <w:style w:type="paragraph" w:styleId="ListParagraph">
    <w:name w:val="List Paragraph"/>
    <w:basedOn w:val="Normal"/>
    <w:uiPriority w:val="34"/>
    <w:qFormat/>
    <w:rsid w:val="00DE4128"/>
    <w:pPr>
      <w:ind w:left="720"/>
    </w:pPr>
  </w:style>
  <w:style w:type="character" w:styleId="CommentReference">
    <w:name w:val="annotation reference"/>
    <w:basedOn w:val="DefaultParagraphFont"/>
    <w:rsid w:val="007D3185"/>
    <w:rPr>
      <w:sz w:val="16"/>
      <w:szCs w:val="16"/>
    </w:rPr>
  </w:style>
  <w:style w:type="paragraph" w:styleId="CommentText">
    <w:name w:val="annotation text"/>
    <w:basedOn w:val="Normal"/>
    <w:link w:val="CommentTextChar"/>
    <w:rsid w:val="007D3185"/>
    <w:rPr>
      <w:sz w:val="20"/>
      <w:szCs w:val="20"/>
    </w:rPr>
  </w:style>
  <w:style w:type="character" w:customStyle="1" w:styleId="CommentTextChar">
    <w:name w:val="Comment Text Char"/>
    <w:basedOn w:val="DefaultParagraphFont"/>
    <w:link w:val="CommentText"/>
    <w:rsid w:val="007D3185"/>
    <w:rPr>
      <w:rFonts w:ascii="Times New (W1)" w:hAnsi="Times New (W1)"/>
    </w:rPr>
  </w:style>
  <w:style w:type="paragraph" w:styleId="CommentSubject">
    <w:name w:val="annotation subject"/>
    <w:basedOn w:val="CommentText"/>
    <w:next w:val="CommentText"/>
    <w:link w:val="CommentSubjectChar"/>
    <w:rsid w:val="007D3185"/>
    <w:rPr>
      <w:b/>
      <w:bCs/>
    </w:rPr>
  </w:style>
  <w:style w:type="character" w:customStyle="1" w:styleId="CommentSubjectChar">
    <w:name w:val="Comment Subject Char"/>
    <w:basedOn w:val="CommentTextChar"/>
    <w:link w:val="CommentSubject"/>
    <w:rsid w:val="007D3185"/>
    <w:rPr>
      <w:rFonts w:ascii="Times New (W1)" w:hAnsi="Times New (W1)"/>
      <w:b/>
      <w:bCs/>
    </w:rPr>
  </w:style>
  <w:style w:type="paragraph" w:customStyle="1" w:styleId="Default">
    <w:name w:val="Default"/>
    <w:rsid w:val="00E25907"/>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618295983">
      <w:bodyDiv w:val="1"/>
      <w:marLeft w:val="0"/>
      <w:marRight w:val="0"/>
      <w:marTop w:val="0"/>
      <w:marBottom w:val="0"/>
      <w:divBdr>
        <w:top w:val="none" w:sz="0" w:space="0" w:color="auto"/>
        <w:left w:val="none" w:sz="0" w:space="0" w:color="auto"/>
        <w:bottom w:val="none" w:sz="0" w:space="0" w:color="auto"/>
        <w:right w:val="none" w:sz="0" w:space="0" w:color="auto"/>
      </w:divBdr>
      <w:divsChild>
        <w:div w:id="750583871">
          <w:marLeft w:val="0"/>
          <w:marRight w:val="0"/>
          <w:marTop w:val="0"/>
          <w:marBottom w:val="0"/>
          <w:divBdr>
            <w:top w:val="none" w:sz="0" w:space="0" w:color="auto"/>
            <w:left w:val="none" w:sz="0" w:space="0" w:color="auto"/>
            <w:bottom w:val="none" w:sz="0" w:space="0" w:color="auto"/>
            <w:right w:val="none" w:sz="0" w:space="0" w:color="auto"/>
          </w:divBdr>
        </w:div>
        <w:div w:id="1714962172">
          <w:marLeft w:val="0"/>
          <w:marRight w:val="0"/>
          <w:marTop w:val="0"/>
          <w:marBottom w:val="0"/>
          <w:divBdr>
            <w:top w:val="none" w:sz="0" w:space="0" w:color="auto"/>
            <w:left w:val="none" w:sz="0" w:space="0" w:color="auto"/>
            <w:bottom w:val="none" w:sz="0" w:space="0" w:color="auto"/>
            <w:right w:val="none" w:sz="0" w:space="0" w:color="auto"/>
          </w:divBdr>
        </w:div>
        <w:div w:id="19885854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88527-201C-498A-88E5-98EBE3655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448</Words>
  <Characters>2557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June 18, 2007</vt:lpstr>
    </vt:vector>
  </TitlesOfParts>
  <Company>LADPS</Company>
  <LinksUpToDate>false</LinksUpToDate>
  <CharactersWithSpaces>3000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18, 2007</dc:title>
  <dc:creator>cgallusser</dc:creator>
  <cp:lastModifiedBy>jballow</cp:lastModifiedBy>
  <cp:revision>2</cp:revision>
  <cp:lastPrinted>2014-01-02T16:17:00Z</cp:lastPrinted>
  <dcterms:created xsi:type="dcterms:W3CDTF">2014-01-03T15:34:00Z</dcterms:created>
  <dcterms:modified xsi:type="dcterms:W3CDTF">2014-01-03T15:34:00Z</dcterms:modified>
</cp:coreProperties>
</file>