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9F5" w:rsidRDefault="00B559F5" w:rsidP="00B559F5">
      <w:pPr>
        <w:pStyle w:val="BodyText"/>
        <w:spacing w:before="0" w:after="0" w:line="240" w:lineRule="auto"/>
        <w:jc w:val="center"/>
      </w:pPr>
      <w:r w:rsidRPr="00B559F5">
        <w:rPr>
          <w:b/>
          <w:sz w:val="36"/>
        </w:rPr>
        <w:t>AGENDA</w:t>
      </w:r>
    </w:p>
    <w:p w:rsidR="00B559F5" w:rsidRDefault="00B559F5" w:rsidP="00B559F5">
      <w:pPr>
        <w:pStyle w:val="BodyText"/>
        <w:spacing w:before="0" w:after="0" w:line="240" w:lineRule="auto"/>
        <w:jc w:val="center"/>
      </w:pPr>
      <w:r>
        <w:t>July 31, 2024</w:t>
      </w:r>
    </w:p>
    <w:p w:rsidR="00B559F5" w:rsidRDefault="00B065F1" w:rsidP="00B559F5">
      <w:pPr>
        <w:pStyle w:val="BodyText"/>
        <w:spacing w:before="0" w:after="0" w:line="240" w:lineRule="auto"/>
        <w:jc w:val="center"/>
      </w:pPr>
      <w:r>
        <w:t>9</w:t>
      </w:r>
      <w:r w:rsidR="00B559F5">
        <w:t>:00 a.m.</w:t>
      </w:r>
    </w:p>
    <w:p w:rsidR="00B559F5" w:rsidRDefault="00B559F5" w:rsidP="00B559F5">
      <w:pPr>
        <w:pStyle w:val="BodyText"/>
        <w:spacing w:before="0" w:after="0" w:line="240" w:lineRule="auto"/>
        <w:jc w:val="center"/>
      </w:pPr>
      <w:r>
        <w:t>Emergency Operations Center</w:t>
      </w:r>
    </w:p>
    <w:p w:rsidR="00B559F5" w:rsidRDefault="00B559F5" w:rsidP="00B559F5">
      <w:pPr>
        <w:pStyle w:val="BodyText"/>
        <w:spacing w:before="0" w:after="0" w:line="240" w:lineRule="auto"/>
        <w:jc w:val="center"/>
      </w:pPr>
      <w:r>
        <w:t>Governor’s Office of Homeland Security and Emergency Preparedness</w:t>
      </w:r>
    </w:p>
    <w:p w:rsidR="00B559F5" w:rsidRDefault="00B559F5" w:rsidP="00B559F5">
      <w:pPr>
        <w:pStyle w:val="BodyText"/>
        <w:spacing w:before="0" w:after="0" w:line="240" w:lineRule="auto"/>
        <w:jc w:val="center"/>
      </w:pPr>
      <w:r>
        <w:t>7667 Independence Boulevard</w:t>
      </w:r>
    </w:p>
    <w:p w:rsidR="00B559F5" w:rsidRDefault="00B559F5" w:rsidP="00B559F5">
      <w:pPr>
        <w:pStyle w:val="BodyText"/>
        <w:spacing w:before="0" w:after="0" w:line="240" w:lineRule="auto"/>
        <w:jc w:val="center"/>
      </w:pPr>
      <w:r>
        <w:t>Baton Rouge, LA 70806</w:t>
      </w:r>
    </w:p>
    <w:p w:rsidR="00B559F5" w:rsidRDefault="00B559F5" w:rsidP="00B559F5">
      <w:pPr>
        <w:pStyle w:val="BodyText"/>
        <w:spacing w:before="0" w:after="0" w:line="240" w:lineRule="auto"/>
        <w:jc w:val="center"/>
      </w:pPr>
    </w:p>
    <w:p w:rsidR="00B559F5" w:rsidRDefault="00B559F5" w:rsidP="00B559F5">
      <w:pPr>
        <w:pStyle w:val="BodyText"/>
        <w:numPr>
          <w:ilvl w:val="0"/>
          <w:numId w:val="1"/>
        </w:numPr>
        <w:spacing w:before="0" w:after="0" w:line="240" w:lineRule="auto"/>
      </w:pPr>
      <w:r>
        <w:t>Call to Order</w:t>
      </w:r>
    </w:p>
    <w:p w:rsidR="00B559F5" w:rsidRDefault="00B559F5" w:rsidP="00B559F5">
      <w:pPr>
        <w:pStyle w:val="BodyText"/>
        <w:numPr>
          <w:ilvl w:val="0"/>
          <w:numId w:val="1"/>
        </w:numPr>
        <w:spacing w:before="0" w:after="0" w:line="240" w:lineRule="auto"/>
      </w:pPr>
      <w:r>
        <w:t>Roll Call</w:t>
      </w:r>
    </w:p>
    <w:p w:rsidR="00B559F5" w:rsidRPr="00B559F5" w:rsidRDefault="00B559F5" w:rsidP="00B559F5">
      <w:pPr>
        <w:pStyle w:val="Default"/>
        <w:numPr>
          <w:ilvl w:val="1"/>
          <w:numId w:val="2"/>
        </w:numPr>
        <w:tabs>
          <w:tab w:val="left" w:pos="270"/>
        </w:tabs>
        <w:rPr>
          <w:rFonts w:asciiTheme="minorHAnsi" w:hAnsiTheme="minorHAnsi" w:cs="Times New Roman"/>
          <w:color w:val="404040" w:themeColor="text1" w:themeTint="BF"/>
          <w:szCs w:val="22"/>
        </w:rPr>
      </w:pPr>
      <w:r w:rsidRPr="00B559F5">
        <w:rPr>
          <w:rFonts w:asciiTheme="minorHAnsi" w:hAnsiTheme="minorHAnsi" w:cs="Times New Roman"/>
          <w:color w:val="404040" w:themeColor="text1" w:themeTint="BF"/>
          <w:szCs w:val="22"/>
        </w:rPr>
        <w:t>Governor’s Office of Homeland Security and Emergency Preparedness</w:t>
      </w:r>
    </w:p>
    <w:p w:rsidR="00B559F5" w:rsidRPr="00B559F5" w:rsidRDefault="00B559F5" w:rsidP="00B559F5">
      <w:pPr>
        <w:pStyle w:val="Default"/>
        <w:numPr>
          <w:ilvl w:val="1"/>
          <w:numId w:val="2"/>
        </w:numPr>
        <w:tabs>
          <w:tab w:val="left" w:pos="270"/>
        </w:tabs>
        <w:rPr>
          <w:rFonts w:asciiTheme="minorHAnsi" w:hAnsiTheme="minorHAnsi" w:cs="Times New Roman"/>
          <w:color w:val="404040" w:themeColor="text1" w:themeTint="BF"/>
          <w:szCs w:val="22"/>
        </w:rPr>
      </w:pPr>
      <w:r w:rsidRPr="00B559F5">
        <w:rPr>
          <w:rFonts w:asciiTheme="minorHAnsi" w:hAnsiTheme="minorHAnsi" w:cs="Times New Roman"/>
          <w:color w:val="404040" w:themeColor="text1" w:themeTint="BF"/>
          <w:szCs w:val="22"/>
        </w:rPr>
        <w:t>Office of Community Development Disaster Recovery Unit</w:t>
      </w:r>
    </w:p>
    <w:p w:rsidR="00B559F5" w:rsidRPr="00B559F5" w:rsidRDefault="00B559F5" w:rsidP="00B559F5">
      <w:pPr>
        <w:pStyle w:val="Default"/>
        <w:numPr>
          <w:ilvl w:val="1"/>
          <w:numId w:val="2"/>
        </w:numPr>
        <w:tabs>
          <w:tab w:val="left" w:pos="270"/>
        </w:tabs>
        <w:rPr>
          <w:rFonts w:asciiTheme="minorHAnsi" w:hAnsiTheme="minorHAnsi" w:cs="Times New Roman"/>
          <w:color w:val="404040" w:themeColor="text1" w:themeTint="BF"/>
          <w:szCs w:val="22"/>
        </w:rPr>
      </w:pPr>
      <w:r w:rsidRPr="00B559F5">
        <w:rPr>
          <w:rFonts w:asciiTheme="minorHAnsi" w:hAnsiTheme="minorHAnsi" w:cs="Times New Roman"/>
          <w:color w:val="404040" w:themeColor="text1" w:themeTint="BF"/>
          <w:szCs w:val="22"/>
        </w:rPr>
        <w:t>Louisiana Department of Agriculture and Forestry</w:t>
      </w:r>
    </w:p>
    <w:p w:rsidR="00B559F5" w:rsidRPr="00B559F5" w:rsidRDefault="00B559F5" w:rsidP="00B559F5">
      <w:pPr>
        <w:pStyle w:val="Default"/>
        <w:numPr>
          <w:ilvl w:val="1"/>
          <w:numId w:val="2"/>
        </w:numPr>
        <w:tabs>
          <w:tab w:val="left" w:pos="270"/>
        </w:tabs>
        <w:rPr>
          <w:rFonts w:asciiTheme="minorHAnsi" w:hAnsiTheme="minorHAnsi" w:cs="Times New Roman"/>
          <w:color w:val="404040" w:themeColor="text1" w:themeTint="BF"/>
          <w:szCs w:val="22"/>
        </w:rPr>
      </w:pPr>
      <w:r w:rsidRPr="00B559F5">
        <w:rPr>
          <w:rFonts w:asciiTheme="minorHAnsi" w:hAnsiTheme="minorHAnsi" w:cs="Times New Roman"/>
          <w:color w:val="404040" w:themeColor="text1" w:themeTint="BF"/>
          <w:szCs w:val="22"/>
        </w:rPr>
        <w:t>Louisiana Department of Wildlife and Fisheries</w:t>
      </w:r>
    </w:p>
    <w:p w:rsidR="00B559F5" w:rsidRPr="00B559F5" w:rsidRDefault="00B559F5" w:rsidP="00B559F5">
      <w:pPr>
        <w:pStyle w:val="Default"/>
        <w:numPr>
          <w:ilvl w:val="1"/>
          <w:numId w:val="2"/>
        </w:numPr>
        <w:tabs>
          <w:tab w:val="left" w:pos="270"/>
        </w:tabs>
        <w:rPr>
          <w:rFonts w:asciiTheme="minorHAnsi" w:hAnsiTheme="minorHAnsi" w:cs="Times New Roman"/>
          <w:color w:val="404040" w:themeColor="text1" w:themeTint="BF"/>
          <w:szCs w:val="22"/>
        </w:rPr>
      </w:pPr>
      <w:r w:rsidRPr="00B559F5">
        <w:rPr>
          <w:rFonts w:asciiTheme="minorHAnsi" w:hAnsiTheme="minorHAnsi" w:cs="Times New Roman"/>
          <w:color w:val="404040" w:themeColor="text1" w:themeTint="BF"/>
          <w:szCs w:val="22"/>
        </w:rPr>
        <w:t>Lieutenant Governor</w:t>
      </w:r>
    </w:p>
    <w:p w:rsidR="00B559F5" w:rsidRPr="00B559F5" w:rsidRDefault="00B559F5" w:rsidP="00B559F5">
      <w:pPr>
        <w:pStyle w:val="Default"/>
        <w:numPr>
          <w:ilvl w:val="1"/>
          <w:numId w:val="2"/>
        </w:numPr>
        <w:tabs>
          <w:tab w:val="left" w:pos="270"/>
        </w:tabs>
        <w:rPr>
          <w:rFonts w:asciiTheme="minorHAnsi" w:hAnsiTheme="minorHAnsi" w:cs="Times New Roman"/>
          <w:color w:val="404040" w:themeColor="text1" w:themeTint="BF"/>
          <w:szCs w:val="22"/>
        </w:rPr>
      </w:pPr>
      <w:r w:rsidRPr="00B559F5">
        <w:rPr>
          <w:rFonts w:asciiTheme="minorHAnsi" w:hAnsiTheme="minorHAnsi" w:cs="Times New Roman"/>
          <w:color w:val="404040" w:themeColor="text1" w:themeTint="BF"/>
          <w:szCs w:val="22"/>
        </w:rPr>
        <w:t>Louisiana Department of Children and Family Services</w:t>
      </w:r>
    </w:p>
    <w:p w:rsidR="00B559F5" w:rsidRPr="00B559F5" w:rsidRDefault="00B559F5" w:rsidP="00B559F5">
      <w:pPr>
        <w:pStyle w:val="Default"/>
        <w:numPr>
          <w:ilvl w:val="1"/>
          <w:numId w:val="2"/>
        </w:numPr>
        <w:tabs>
          <w:tab w:val="left" w:pos="270"/>
        </w:tabs>
        <w:rPr>
          <w:rFonts w:asciiTheme="minorHAnsi" w:hAnsiTheme="minorHAnsi" w:cs="Times New Roman"/>
          <w:color w:val="404040" w:themeColor="text1" w:themeTint="BF"/>
          <w:szCs w:val="22"/>
        </w:rPr>
      </w:pPr>
      <w:r w:rsidRPr="00B559F5">
        <w:rPr>
          <w:rFonts w:asciiTheme="minorHAnsi" w:hAnsiTheme="minorHAnsi" w:cs="Times New Roman"/>
          <w:color w:val="404040" w:themeColor="text1" w:themeTint="BF"/>
          <w:szCs w:val="22"/>
        </w:rPr>
        <w:t>Louisiana Department of Health</w:t>
      </w:r>
    </w:p>
    <w:p w:rsidR="00B559F5" w:rsidRPr="00B559F5" w:rsidRDefault="00B559F5" w:rsidP="00B559F5">
      <w:pPr>
        <w:pStyle w:val="Default"/>
        <w:numPr>
          <w:ilvl w:val="1"/>
          <w:numId w:val="2"/>
        </w:numPr>
        <w:tabs>
          <w:tab w:val="left" w:pos="270"/>
        </w:tabs>
        <w:rPr>
          <w:rFonts w:asciiTheme="minorHAnsi" w:hAnsiTheme="minorHAnsi" w:cs="Times New Roman"/>
          <w:color w:val="404040" w:themeColor="text1" w:themeTint="BF"/>
          <w:szCs w:val="22"/>
        </w:rPr>
      </w:pPr>
      <w:r w:rsidRPr="00B559F5">
        <w:rPr>
          <w:rFonts w:asciiTheme="minorHAnsi" w:hAnsiTheme="minorHAnsi" w:cs="Times New Roman"/>
          <w:color w:val="404040" w:themeColor="text1" w:themeTint="BF"/>
          <w:szCs w:val="22"/>
        </w:rPr>
        <w:t>Louisiana Department of Education</w:t>
      </w:r>
    </w:p>
    <w:p w:rsidR="00B559F5" w:rsidRPr="00B559F5" w:rsidRDefault="00B559F5" w:rsidP="00B559F5">
      <w:pPr>
        <w:pStyle w:val="Default"/>
        <w:numPr>
          <w:ilvl w:val="1"/>
          <w:numId w:val="2"/>
        </w:numPr>
        <w:tabs>
          <w:tab w:val="left" w:pos="270"/>
        </w:tabs>
        <w:rPr>
          <w:rFonts w:asciiTheme="minorHAnsi" w:hAnsiTheme="minorHAnsi" w:cs="Times New Roman"/>
          <w:color w:val="404040" w:themeColor="text1" w:themeTint="BF"/>
          <w:szCs w:val="22"/>
        </w:rPr>
      </w:pPr>
      <w:r w:rsidRPr="00B559F5">
        <w:rPr>
          <w:rFonts w:asciiTheme="minorHAnsi" w:hAnsiTheme="minorHAnsi" w:cs="Times New Roman"/>
          <w:color w:val="404040" w:themeColor="text1" w:themeTint="BF"/>
          <w:szCs w:val="22"/>
        </w:rPr>
        <w:t>Louisiana Housing Corporation</w:t>
      </w:r>
    </w:p>
    <w:p w:rsidR="00B559F5" w:rsidRPr="00B559F5" w:rsidRDefault="00B559F5" w:rsidP="00B559F5">
      <w:pPr>
        <w:pStyle w:val="Default"/>
        <w:numPr>
          <w:ilvl w:val="1"/>
          <w:numId w:val="2"/>
        </w:numPr>
        <w:tabs>
          <w:tab w:val="left" w:pos="270"/>
        </w:tabs>
        <w:rPr>
          <w:rFonts w:asciiTheme="minorHAnsi" w:hAnsiTheme="minorHAnsi" w:cs="Times New Roman"/>
          <w:color w:val="404040" w:themeColor="text1" w:themeTint="BF"/>
          <w:szCs w:val="22"/>
        </w:rPr>
      </w:pPr>
      <w:r w:rsidRPr="00B559F5">
        <w:rPr>
          <w:rFonts w:asciiTheme="minorHAnsi" w:hAnsiTheme="minorHAnsi" w:cs="Times New Roman"/>
          <w:color w:val="404040" w:themeColor="text1" w:themeTint="BF"/>
          <w:szCs w:val="22"/>
        </w:rPr>
        <w:t>Department of Transportation and Development</w:t>
      </w:r>
    </w:p>
    <w:p w:rsidR="00B559F5" w:rsidRPr="00B559F5" w:rsidRDefault="00B559F5" w:rsidP="00B559F5">
      <w:pPr>
        <w:pStyle w:val="Default"/>
        <w:numPr>
          <w:ilvl w:val="1"/>
          <w:numId w:val="2"/>
        </w:numPr>
        <w:tabs>
          <w:tab w:val="left" w:pos="270"/>
        </w:tabs>
        <w:rPr>
          <w:rFonts w:asciiTheme="minorHAnsi" w:hAnsiTheme="minorHAnsi" w:cs="Times New Roman"/>
          <w:color w:val="404040" w:themeColor="text1" w:themeTint="BF"/>
          <w:szCs w:val="22"/>
        </w:rPr>
      </w:pPr>
      <w:r w:rsidRPr="00B559F5">
        <w:rPr>
          <w:rFonts w:asciiTheme="minorHAnsi" w:hAnsiTheme="minorHAnsi" w:cs="Times New Roman"/>
          <w:color w:val="404040" w:themeColor="text1" w:themeTint="BF"/>
          <w:szCs w:val="22"/>
        </w:rPr>
        <w:t>Louisiana Economic Development</w:t>
      </w:r>
    </w:p>
    <w:p w:rsidR="00B559F5" w:rsidRPr="00B559F5" w:rsidRDefault="00B559F5" w:rsidP="00B559F5">
      <w:pPr>
        <w:pStyle w:val="Default"/>
        <w:numPr>
          <w:ilvl w:val="1"/>
          <w:numId w:val="2"/>
        </w:numPr>
        <w:tabs>
          <w:tab w:val="left" w:pos="270"/>
        </w:tabs>
        <w:rPr>
          <w:rFonts w:asciiTheme="minorHAnsi" w:hAnsiTheme="minorHAnsi" w:cs="Times New Roman"/>
          <w:color w:val="404040" w:themeColor="text1" w:themeTint="BF"/>
          <w:szCs w:val="22"/>
        </w:rPr>
      </w:pPr>
      <w:r w:rsidRPr="00B559F5">
        <w:rPr>
          <w:rFonts w:asciiTheme="minorHAnsi" w:hAnsiTheme="minorHAnsi" w:cs="Times New Roman"/>
          <w:color w:val="404040" w:themeColor="text1" w:themeTint="BF"/>
          <w:szCs w:val="22"/>
        </w:rPr>
        <w:t>Coastal Protection and Restoration Authority</w:t>
      </w:r>
    </w:p>
    <w:p w:rsidR="00B559F5" w:rsidRPr="00B559F5" w:rsidRDefault="00B559F5" w:rsidP="00B559F5">
      <w:pPr>
        <w:pStyle w:val="Default"/>
        <w:numPr>
          <w:ilvl w:val="1"/>
          <w:numId w:val="2"/>
        </w:numPr>
        <w:tabs>
          <w:tab w:val="left" w:pos="270"/>
        </w:tabs>
        <w:rPr>
          <w:rFonts w:asciiTheme="minorHAnsi" w:hAnsiTheme="minorHAnsi" w:cs="Times New Roman"/>
          <w:color w:val="404040" w:themeColor="text1" w:themeTint="BF"/>
          <w:szCs w:val="22"/>
        </w:rPr>
      </w:pPr>
      <w:r w:rsidRPr="00B559F5">
        <w:rPr>
          <w:rFonts w:asciiTheme="minorHAnsi" w:hAnsiTheme="minorHAnsi" w:cs="Times New Roman"/>
          <w:color w:val="404040" w:themeColor="text1" w:themeTint="BF"/>
          <w:szCs w:val="22"/>
        </w:rPr>
        <w:t>Chairman of the regional office of emergency preparedness directors subcommittee</w:t>
      </w:r>
    </w:p>
    <w:p w:rsidR="00B559F5" w:rsidRDefault="00B559F5" w:rsidP="00B559F5">
      <w:pPr>
        <w:pStyle w:val="BodyText"/>
        <w:numPr>
          <w:ilvl w:val="0"/>
          <w:numId w:val="1"/>
        </w:numPr>
        <w:spacing w:before="0" w:after="0" w:line="240" w:lineRule="auto"/>
      </w:pPr>
      <w:bookmarkStart w:id="0" w:name="_GoBack"/>
      <w:bookmarkEnd w:id="0"/>
      <w:r>
        <w:t>Overview of National Disaster Recovery Framework, Recovery Support Functions, and Long Term Recovery Subcommittee authority</w:t>
      </w:r>
    </w:p>
    <w:p w:rsidR="00BF4DD8" w:rsidRDefault="00BF4DD8" w:rsidP="00BF4DD8">
      <w:pPr>
        <w:pStyle w:val="BodyText"/>
        <w:numPr>
          <w:ilvl w:val="0"/>
          <w:numId w:val="1"/>
        </w:numPr>
        <w:spacing w:before="0" w:after="0" w:line="240" w:lineRule="auto"/>
      </w:pPr>
      <w:r>
        <w:t>Considerations of Update to Recovery Support Functions Primary and Support agency designations</w:t>
      </w:r>
    </w:p>
    <w:p w:rsidR="00B559F5" w:rsidRDefault="00B559F5" w:rsidP="00B559F5">
      <w:pPr>
        <w:pStyle w:val="BodyText"/>
        <w:numPr>
          <w:ilvl w:val="0"/>
          <w:numId w:val="1"/>
        </w:numPr>
        <w:spacing w:before="0" w:after="0" w:line="240" w:lineRule="auto"/>
      </w:pPr>
      <w:r>
        <w:t>Identification of next steps, review of bylaws, appoint advisory subcommittees and LTRS officers</w:t>
      </w:r>
    </w:p>
    <w:p w:rsidR="00B559F5" w:rsidRDefault="00B559F5" w:rsidP="00B559F5">
      <w:pPr>
        <w:pStyle w:val="BodyText"/>
        <w:numPr>
          <w:ilvl w:val="0"/>
          <w:numId w:val="1"/>
        </w:numPr>
        <w:spacing w:before="0" w:after="0" w:line="240" w:lineRule="auto"/>
      </w:pPr>
      <w:r>
        <w:t>GOHSEP Updates</w:t>
      </w:r>
    </w:p>
    <w:p w:rsidR="00B559F5" w:rsidRDefault="00B559F5" w:rsidP="00B559F5">
      <w:pPr>
        <w:pStyle w:val="BodyText"/>
        <w:numPr>
          <w:ilvl w:val="0"/>
          <w:numId w:val="1"/>
        </w:numPr>
        <w:spacing w:before="0" w:after="0" w:line="240" w:lineRule="auto"/>
      </w:pPr>
      <w:r>
        <w:t>LOCD-DR Updates</w:t>
      </w:r>
    </w:p>
    <w:p w:rsidR="00B559F5" w:rsidRDefault="00B559F5" w:rsidP="00B559F5">
      <w:pPr>
        <w:pStyle w:val="BodyText"/>
        <w:numPr>
          <w:ilvl w:val="0"/>
          <w:numId w:val="1"/>
        </w:numPr>
        <w:spacing w:before="0" w:after="0" w:line="240" w:lineRule="auto"/>
      </w:pPr>
      <w:r>
        <w:t>Discussion</w:t>
      </w:r>
    </w:p>
    <w:p w:rsidR="00B559F5" w:rsidRDefault="00B559F5" w:rsidP="00B559F5">
      <w:pPr>
        <w:pStyle w:val="BodyText"/>
        <w:numPr>
          <w:ilvl w:val="0"/>
          <w:numId w:val="1"/>
        </w:numPr>
        <w:spacing w:before="0" w:after="0" w:line="240" w:lineRule="auto"/>
      </w:pPr>
      <w:r>
        <w:t>Next Meeting</w:t>
      </w:r>
    </w:p>
    <w:p w:rsidR="00B559F5" w:rsidRDefault="00B559F5" w:rsidP="00B559F5">
      <w:pPr>
        <w:pStyle w:val="BodyText"/>
        <w:numPr>
          <w:ilvl w:val="0"/>
          <w:numId w:val="1"/>
        </w:numPr>
        <w:spacing w:before="0" w:after="0" w:line="240" w:lineRule="auto"/>
      </w:pPr>
      <w:r>
        <w:t>Public Comment</w:t>
      </w:r>
    </w:p>
    <w:p w:rsidR="00B559F5" w:rsidRPr="00EA45F1" w:rsidRDefault="00B559F5" w:rsidP="00B559F5">
      <w:pPr>
        <w:pStyle w:val="BodyText"/>
        <w:numPr>
          <w:ilvl w:val="0"/>
          <w:numId w:val="1"/>
        </w:numPr>
        <w:spacing w:before="0" w:after="0" w:line="240" w:lineRule="auto"/>
      </w:pPr>
      <w:r>
        <w:t>Adjourn</w:t>
      </w:r>
    </w:p>
    <w:sectPr w:rsidR="00B559F5" w:rsidRPr="00EA45F1" w:rsidSect="00E930DB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9A7" w:rsidRDefault="00A749A7" w:rsidP="00745095">
      <w:pPr>
        <w:spacing w:after="0" w:line="240" w:lineRule="auto"/>
      </w:pPr>
      <w:r>
        <w:separator/>
      </w:r>
    </w:p>
  </w:endnote>
  <w:endnote w:type="continuationSeparator" w:id="0">
    <w:p w:rsidR="00A749A7" w:rsidRDefault="00A749A7" w:rsidP="00745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ckers Gothic Medium">
    <w:panose1 w:val="02000609000000000004"/>
    <w:charset w:val="00"/>
    <w:family w:val="moder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Roman Light">
    <w:panose1 w:val="02000505080000020003"/>
    <w:charset w:val="00"/>
    <w:family w:val="auto"/>
    <w:pitch w:val="variable"/>
    <w:sig w:usb0="800000AF" w:usb1="40000018" w:usb2="00000000" w:usb3="00000000" w:csb0="00000001" w:csb1="00000000"/>
  </w:font>
  <w:font w:name="Light Roman Std">
    <w:panose1 w:val="02030302060306020903"/>
    <w:charset w:val="00"/>
    <w:family w:val="roman"/>
    <w:notTrueType/>
    <w:pitch w:val="variable"/>
    <w:sig w:usb0="800000AF" w:usb1="5000205A" w:usb2="00000000" w:usb3="00000000" w:csb0="00000001" w:csb1="00000000"/>
  </w:font>
  <w:font w:name="Fleur de Ly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071" w:rsidRPr="0016424E" w:rsidRDefault="00D12071" w:rsidP="00EA45F1">
    <w:pPr>
      <w:pStyle w:val="Footer"/>
    </w:pPr>
    <w:r w:rsidRPr="0016424E">
      <w:t xml:space="preserve">Page </w:t>
    </w:r>
    <w:r w:rsidRPr="0016424E">
      <w:fldChar w:fldCharType="begin"/>
    </w:r>
    <w:r w:rsidRPr="0016424E">
      <w:instrText xml:space="preserve"> PAGE  \* Arabic  \* MERGEFORMAT </w:instrText>
    </w:r>
    <w:r w:rsidRPr="0016424E">
      <w:fldChar w:fldCharType="separate"/>
    </w:r>
    <w:r w:rsidR="00B559F5">
      <w:rPr>
        <w:noProof/>
      </w:rPr>
      <w:t>2</w:t>
    </w:r>
    <w:r w:rsidRPr="0016424E">
      <w:fldChar w:fldCharType="end"/>
    </w:r>
    <w:r w:rsidRPr="0016424E">
      <w:t xml:space="preserve"> of </w:t>
    </w:r>
    <w:r w:rsidR="00A749A7">
      <w:fldChar w:fldCharType="begin"/>
    </w:r>
    <w:r w:rsidR="00A749A7">
      <w:instrText xml:space="preserve"> NUMPAGES  \* Arabic  \* MERGEFORMAT </w:instrText>
    </w:r>
    <w:r w:rsidR="00A749A7">
      <w:fldChar w:fldCharType="separate"/>
    </w:r>
    <w:r w:rsidR="00B559F5">
      <w:rPr>
        <w:noProof/>
      </w:rPr>
      <w:t>2</w:t>
    </w:r>
    <w:r w:rsidR="00A749A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90C" w:rsidRDefault="00E930DB" w:rsidP="00F3790C">
    <w:pPr>
      <w:tabs>
        <w:tab w:val="center" w:pos="4608"/>
      </w:tabs>
      <w:spacing w:after="0"/>
      <w:ind w:left="-720" w:right="-720"/>
      <w:jc w:val="center"/>
      <w:rPr>
        <w:rFonts w:ascii="Sackers Gothic Medium" w:hAnsi="Sackers Gothic Medium"/>
        <w:sz w:val="14"/>
        <w:szCs w:val="14"/>
      </w:rPr>
    </w:pPr>
    <w:r w:rsidRPr="009E651D">
      <w:rPr>
        <w:rFonts w:ascii="Sackers Gothic Medium" w:hAnsi="Sackers Gothic Medium"/>
        <w:sz w:val="14"/>
        <w:szCs w:val="14"/>
      </w:rPr>
      <w:t xml:space="preserve">P.O. Box </w:t>
    </w:r>
    <w:r w:rsidR="00887336" w:rsidRPr="009E651D">
      <w:rPr>
        <w:rFonts w:ascii="Sackers Gothic Medium" w:hAnsi="Sackers Gothic Medium"/>
        <w:sz w:val="14"/>
        <w:szCs w:val="14"/>
      </w:rPr>
      <w:t>94095</w:t>
    </w:r>
    <w:r w:rsidR="006E26A6" w:rsidRPr="009E651D">
      <w:rPr>
        <w:rFonts w:ascii="Sackers Gothic Medium" w:hAnsi="Sackers Gothic Medium"/>
        <w:sz w:val="14"/>
        <w:szCs w:val="14"/>
      </w:rPr>
      <w:t xml:space="preserve"> </w:t>
    </w:r>
    <w:r w:rsidR="006E26A6" w:rsidRPr="009E651D">
      <w:rPr>
        <w:rFonts w:ascii="Fleur de Lys" w:hAnsi="Fleur de Lys"/>
        <w:sz w:val="20"/>
        <w:szCs w:val="20"/>
      </w:rPr>
      <w:t>D</w:t>
    </w:r>
    <w:r w:rsidR="006E26A6" w:rsidRPr="009E651D">
      <w:rPr>
        <w:rFonts w:ascii="Sackers Gothic Medium" w:hAnsi="Sackers Gothic Medium"/>
        <w:sz w:val="21"/>
        <w:szCs w:val="21"/>
      </w:rPr>
      <w:t xml:space="preserve"> </w:t>
    </w:r>
    <w:r w:rsidRPr="009E651D">
      <w:rPr>
        <w:rFonts w:ascii="Sackers Gothic Medium" w:hAnsi="Sackers Gothic Medium"/>
        <w:sz w:val="14"/>
        <w:szCs w:val="14"/>
      </w:rPr>
      <w:t>Baton Rouge, Louisiana 70804-</w:t>
    </w:r>
    <w:r w:rsidR="00887336" w:rsidRPr="009E651D">
      <w:rPr>
        <w:rFonts w:ascii="Sackers Gothic Medium" w:hAnsi="Sackers Gothic Medium"/>
        <w:sz w:val="14"/>
        <w:szCs w:val="14"/>
      </w:rPr>
      <w:t>9095</w:t>
    </w:r>
    <w:r w:rsidR="006E26A6" w:rsidRPr="009E651D">
      <w:rPr>
        <w:rFonts w:ascii="Sackers Gothic Medium" w:hAnsi="Sackers Gothic Medium"/>
        <w:sz w:val="14"/>
        <w:szCs w:val="14"/>
      </w:rPr>
      <w:t xml:space="preserve"> </w:t>
    </w:r>
    <w:r w:rsidR="006E26A6" w:rsidRPr="009E651D">
      <w:rPr>
        <w:rFonts w:ascii="Fleur de Lys" w:hAnsi="Fleur de Lys"/>
        <w:sz w:val="18"/>
        <w:szCs w:val="18"/>
      </w:rPr>
      <w:t>D</w:t>
    </w:r>
    <w:r w:rsidR="006E26A6" w:rsidRPr="009E651D">
      <w:rPr>
        <w:rFonts w:ascii="Sackers Gothic Medium" w:hAnsi="Sackers Gothic Medium"/>
        <w:sz w:val="14"/>
        <w:szCs w:val="14"/>
      </w:rPr>
      <w:t xml:space="preserve"> </w:t>
    </w:r>
    <w:r w:rsidRPr="009E651D">
      <w:rPr>
        <w:rFonts w:ascii="Sackers Gothic Medium" w:hAnsi="Sackers Gothic Medium"/>
        <w:sz w:val="14"/>
        <w:szCs w:val="14"/>
      </w:rPr>
      <w:t xml:space="preserve">(225) </w:t>
    </w:r>
    <w:r w:rsidR="00935946">
      <w:rPr>
        <w:rFonts w:ascii="Sackers Gothic Medium" w:hAnsi="Sackers Gothic Medium"/>
        <w:sz w:val="14"/>
        <w:szCs w:val="14"/>
      </w:rPr>
      <w:t>219-9600</w:t>
    </w:r>
    <w:r w:rsidR="006E26A6" w:rsidRPr="009E651D">
      <w:rPr>
        <w:rFonts w:ascii="Sackers Gothic Medium" w:hAnsi="Sackers Gothic Medium"/>
        <w:sz w:val="14"/>
        <w:szCs w:val="14"/>
      </w:rPr>
      <w:t xml:space="preserve"> </w:t>
    </w:r>
    <w:r w:rsidR="006E26A6" w:rsidRPr="009E651D">
      <w:rPr>
        <w:rFonts w:ascii="Fleur de Lys" w:hAnsi="Fleur de Lys"/>
        <w:sz w:val="20"/>
        <w:szCs w:val="20"/>
      </w:rPr>
      <w:t>D</w:t>
    </w:r>
    <w:r w:rsidR="006E26A6" w:rsidRPr="009E651D">
      <w:rPr>
        <w:rFonts w:ascii="Sackers Gothic Medium" w:hAnsi="Sackers Gothic Medium"/>
        <w:sz w:val="14"/>
        <w:szCs w:val="14"/>
      </w:rPr>
      <w:t xml:space="preserve"> </w:t>
    </w:r>
    <w:r w:rsidRPr="009E651D">
      <w:rPr>
        <w:rFonts w:ascii="Sackers Gothic Medium" w:hAnsi="Sackers Gothic Medium"/>
        <w:sz w:val="14"/>
        <w:szCs w:val="14"/>
      </w:rPr>
      <w:t xml:space="preserve">Fax (225) </w:t>
    </w:r>
    <w:r w:rsidR="00935946">
      <w:rPr>
        <w:rFonts w:ascii="Sackers Gothic Medium" w:hAnsi="Sackers Gothic Medium"/>
        <w:sz w:val="14"/>
        <w:szCs w:val="14"/>
      </w:rPr>
      <w:t>219-9605</w:t>
    </w:r>
  </w:p>
  <w:p w:rsidR="00E930DB" w:rsidRPr="009E651D" w:rsidRDefault="00E930DB" w:rsidP="00EA45F1">
    <w:pPr>
      <w:pStyle w:val="Footer"/>
    </w:pPr>
    <w:r w:rsidRPr="009E651D">
      <w:t>An Equal Opp</w:t>
    </w:r>
    <w:r w:rsidRPr="00EA45F1">
      <w:t>or</w:t>
    </w:r>
    <w:r w:rsidRPr="009E651D">
      <w:t>tunity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9A7" w:rsidRDefault="00A749A7" w:rsidP="00745095">
      <w:pPr>
        <w:spacing w:after="0" w:line="240" w:lineRule="auto"/>
      </w:pPr>
      <w:r>
        <w:separator/>
      </w:r>
    </w:p>
  </w:footnote>
  <w:footnote w:type="continuationSeparator" w:id="0">
    <w:p w:rsidR="00A749A7" w:rsidRDefault="00A749A7" w:rsidP="00745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0DB" w:rsidRPr="001E1993" w:rsidRDefault="001E1993" w:rsidP="00AB6EDF">
    <w:pPr>
      <w:tabs>
        <w:tab w:val="right" w:pos="11520"/>
      </w:tabs>
      <w:spacing w:after="0" w:line="240" w:lineRule="auto"/>
      <w:jc w:val="center"/>
      <w:rPr>
        <w:rFonts w:ascii="Old English Text MT" w:hAnsi="Old English Text MT"/>
        <w:sz w:val="32"/>
        <w:szCs w:val="32"/>
      </w:rPr>
    </w:pPr>
    <w:r w:rsidRPr="001E1993">
      <w:rPr>
        <w:rFonts w:ascii="Old English Text MT" w:hAnsi="Old English Text MT"/>
        <w:sz w:val="32"/>
        <w:szCs w:val="32"/>
      </w:rPr>
      <w:t>Long-Term Recovery Subcommittee</w:t>
    </w:r>
  </w:p>
  <w:p w:rsidR="00E930DB" w:rsidRPr="001E1993" w:rsidRDefault="001E1993" w:rsidP="001E1993">
    <w:pPr>
      <w:tabs>
        <w:tab w:val="right" w:pos="11520"/>
      </w:tabs>
      <w:spacing w:after="0" w:line="240" w:lineRule="auto"/>
      <w:jc w:val="center"/>
      <w:rPr>
        <w:rFonts w:ascii="Goudy Old Style" w:hAnsi="Goudy Old Style"/>
        <w:spacing w:val="6"/>
        <w:sz w:val="24"/>
        <w:szCs w:val="24"/>
      </w:rPr>
    </w:pPr>
    <w:r w:rsidRPr="001E1993">
      <w:rPr>
        <w:rFonts w:ascii="Old English Text MT" w:hAnsi="Old English Text MT"/>
        <w:sz w:val="24"/>
        <w:szCs w:val="24"/>
      </w:rPr>
      <w:t>State of Louisiana</w:t>
    </w:r>
  </w:p>
  <w:tbl>
    <w:tblPr>
      <w:tblStyle w:val="TableGrid"/>
      <w:tblW w:w="5967" w:type="pct"/>
      <w:tblInd w:w="-9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6"/>
      <w:gridCol w:w="1168"/>
      <w:gridCol w:w="2882"/>
      <w:gridCol w:w="538"/>
      <w:gridCol w:w="3606"/>
    </w:tblGrid>
    <w:tr w:rsidR="00E930DB" w:rsidTr="000372BF">
      <w:tc>
        <w:tcPr>
          <w:tcW w:w="1332" w:type="pct"/>
          <w:tcMar>
            <w:left w:w="0" w:type="dxa"/>
            <w:right w:w="0" w:type="dxa"/>
          </w:tcMar>
        </w:tcPr>
        <w:p w:rsidR="00E930DB" w:rsidRDefault="00E930DB" w:rsidP="00E930DB">
          <w:pPr>
            <w:jc w:val="center"/>
            <w:rPr>
              <w:rFonts w:ascii="Roman Light" w:hAnsi="Roman Light"/>
              <w:b/>
              <w:smallCaps/>
              <w:noProof/>
              <w:szCs w:val="22"/>
            </w:rPr>
          </w:pPr>
        </w:p>
        <w:p w:rsidR="00E930DB" w:rsidRPr="00C9214A" w:rsidRDefault="00C14913" w:rsidP="000372BF">
          <w:pPr>
            <w:spacing w:before="120"/>
            <w:jc w:val="center"/>
            <w:rPr>
              <w:rFonts w:ascii="Light Roman Std" w:hAnsi="Light Roman Std"/>
              <w:bCs/>
              <w:smallCaps/>
              <w:noProof/>
              <w:spacing w:val="10"/>
            </w:rPr>
          </w:pPr>
          <w:r w:rsidRPr="00C9214A">
            <w:rPr>
              <w:rFonts w:ascii="Light Roman Std" w:hAnsi="Light Roman Std"/>
              <w:bCs/>
              <w:smallCaps/>
              <w:noProof/>
              <w:spacing w:val="10"/>
            </w:rPr>
            <w:t>Jeff Landry</w:t>
          </w:r>
        </w:p>
        <w:p w:rsidR="00E930DB" w:rsidRPr="00050EC5" w:rsidRDefault="000B1A5C" w:rsidP="003A357F">
          <w:pPr>
            <w:jc w:val="center"/>
            <w:rPr>
              <w:rFonts w:ascii="Sackers Gothic Medium" w:hAnsi="Sackers Gothic Medium"/>
              <w:spacing w:val="14"/>
              <w:sz w:val="16"/>
              <w:szCs w:val="16"/>
            </w:rPr>
          </w:pPr>
          <w:r w:rsidRPr="00050EC5">
            <w:rPr>
              <w:rFonts w:ascii="Sackers Gothic Medium" w:hAnsi="Sackers Gothic Medium"/>
              <w:b/>
              <w:smallCaps/>
              <w:spacing w:val="14"/>
              <w:sz w:val="14"/>
              <w:szCs w:val="14"/>
            </w:rPr>
            <w:t>Governor</w:t>
          </w:r>
        </w:p>
      </w:tc>
      <w:tc>
        <w:tcPr>
          <w:tcW w:w="523" w:type="pct"/>
          <w:tcMar>
            <w:left w:w="0" w:type="dxa"/>
            <w:right w:w="0" w:type="dxa"/>
          </w:tcMar>
        </w:tcPr>
        <w:p w:rsidR="00E930DB" w:rsidRDefault="00E930DB" w:rsidP="00E930DB">
          <w:pPr>
            <w:pStyle w:val="Header"/>
            <w:jc w:val="center"/>
            <w:rPr>
              <w:rFonts w:ascii="Arial" w:hAnsi="Arial"/>
              <w:noProof/>
              <w:sz w:val="12"/>
            </w:rPr>
          </w:pPr>
        </w:p>
      </w:tc>
      <w:tc>
        <w:tcPr>
          <w:tcW w:w="1290" w:type="pct"/>
          <w:tcMar>
            <w:left w:w="0" w:type="dxa"/>
            <w:right w:w="0" w:type="dxa"/>
          </w:tcMar>
        </w:tcPr>
        <w:p w:rsidR="00E930DB" w:rsidRDefault="00747874" w:rsidP="000372BF">
          <w:pPr>
            <w:pStyle w:val="Header"/>
            <w:spacing w:before="120"/>
            <w:jc w:val="center"/>
          </w:pPr>
          <w:r>
            <w:rPr>
              <w:noProof/>
            </w:rPr>
            <w:drawing>
              <wp:inline distT="0" distB="0" distL="0" distR="0" wp14:anchorId="48F09222" wp14:editId="2C8B4985">
                <wp:extent cx="1024128" cy="1024128"/>
                <wp:effectExtent l="0" t="0" r="5080" b="508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tateSealColor0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4128" cy="10241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" w:type="pct"/>
          <w:tcMar>
            <w:left w:w="0" w:type="dxa"/>
            <w:right w:w="0" w:type="dxa"/>
          </w:tcMar>
        </w:tcPr>
        <w:p w:rsidR="00E930DB" w:rsidRPr="00A41E80" w:rsidRDefault="00E930DB" w:rsidP="00E930DB">
          <w:pPr>
            <w:tabs>
              <w:tab w:val="left" w:pos="960"/>
              <w:tab w:val="left" w:pos="8880"/>
              <w:tab w:val="left" w:pos="9540"/>
              <w:tab w:val="right" w:pos="11520"/>
            </w:tabs>
            <w:jc w:val="center"/>
            <w:rPr>
              <w:rFonts w:ascii="Roman Light" w:hAnsi="Roman Light"/>
              <w:b/>
              <w:smallCaps/>
              <w:noProof/>
              <w:sz w:val="22"/>
              <w:szCs w:val="22"/>
            </w:rPr>
          </w:pPr>
        </w:p>
      </w:tc>
      <w:tc>
        <w:tcPr>
          <w:tcW w:w="1614" w:type="pct"/>
          <w:tcMar>
            <w:left w:w="0" w:type="dxa"/>
            <w:right w:w="0" w:type="dxa"/>
          </w:tcMar>
        </w:tcPr>
        <w:p w:rsidR="00E930DB" w:rsidRPr="005C4E4C" w:rsidRDefault="00E930DB" w:rsidP="00E930DB">
          <w:pPr>
            <w:tabs>
              <w:tab w:val="left" w:pos="960"/>
              <w:tab w:val="left" w:pos="8880"/>
              <w:tab w:val="left" w:pos="9540"/>
              <w:tab w:val="right" w:pos="11520"/>
            </w:tabs>
            <w:jc w:val="center"/>
            <w:rPr>
              <w:rFonts w:ascii="Roman Light" w:hAnsi="Roman Light"/>
              <w:b/>
              <w:smallCaps/>
              <w:noProof/>
              <w:spacing w:val="6"/>
              <w:szCs w:val="22"/>
            </w:rPr>
          </w:pPr>
        </w:p>
        <w:p w:rsidR="00E930DB" w:rsidRPr="00C9214A" w:rsidRDefault="001E1993" w:rsidP="000372BF">
          <w:pPr>
            <w:spacing w:before="120"/>
            <w:jc w:val="center"/>
            <w:rPr>
              <w:rFonts w:ascii="Light Roman Std" w:hAnsi="Light Roman Std"/>
              <w:bCs/>
              <w:smallCaps/>
              <w:noProof/>
              <w:spacing w:val="10"/>
            </w:rPr>
          </w:pPr>
          <w:r>
            <w:rPr>
              <w:rFonts w:ascii="Light Roman Std" w:hAnsi="Light Roman Std"/>
              <w:bCs/>
              <w:smallCaps/>
              <w:noProof/>
              <w:spacing w:val="10"/>
            </w:rPr>
            <w:t>Jacques Thibodeaux</w:t>
          </w:r>
        </w:p>
        <w:p w:rsidR="00E930DB" w:rsidRPr="001E1993" w:rsidRDefault="001E1993" w:rsidP="000B1A5C">
          <w:pPr>
            <w:pStyle w:val="Header"/>
            <w:jc w:val="center"/>
            <w:rPr>
              <w:rFonts w:ascii="Sackers Gothic Medium" w:hAnsi="Sackers Gothic Medium"/>
              <w:b/>
              <w:smallCaps/>
              <w:spacing w:val="14"/>
              <w:sz w:val="16"/>
              <w:szCs w:val="16"/>
            </w:rPr>
          </w:pPr>
          <w:r>
            <w:rPr>
              <w:rFonts w:ascii="Sackers Gothic Medium" w:hAnsi="Sackers Gothic Medium"/>
              <w:b/>
              <w:smallCaps/>
              <w:spacing w:val="14"/>
              <w:sz w:val="16"/>
              <w:szCs w:val="16"/>
            </w:rPr>
            <w:t>C0-C</w:t>
          </w:r>
          <w:r w:rsidRPr="001E1993">
            <w:rPr>
              <w:rFonts w:ascii="Sackers Gothic Medium" w:hAnsi="Sackers Gothic Medium"/>
              <w:b/>
              <w:smallCaps/>
              <w:spacing w:val="14"/>
              <w:sz w:val="16"/>
              <w:szCs w:val="16"/>
            </w:rPr>
            <w:t>hair</w:t>
          </w:r>
        </w:p>
        <w:p w:rsidR="001E1993" w:rsidRDefault="001E1993" w:rsidP="000B1A5C">
          <w:pPr>
            <w:pStyle w:val="Header"/>
            <w:jc w:val="center"/>
            <w:rPr>
              <w:rFonts w:ascii="Sackers Gothic Medium" w:hAnsi="Sackers Gothic Medium"/>
              <w:b/>
              <w:smallCaps/>
              <w:spacing w:val="14"/>
              <w:sz w:val="14"/>
              <w:szCs w:val="14"/>
            </w:rPr>
          </w:pPr>
        </w:p>
        <w:p w:rsidR="001E1993" w:rsidRPr="00C9214A" w:rsidRDefault="001E1993" w:rsidP="001E1993">
          <w:pPr>
            <w:spacing w:before="120"/>
            <w:jc w:val="center"/>
            <w:rPr>
              <w:rFonts w:ascii="Light Roman Std" w:hAnsi="Light Roman Std"/>
              <w:bCs/>
              <w:smallCaps/>
              <w:noProof/>
              <w:spacing w:val="10"/>
            </w:rPr>
          </w:pPr>
          <w:r>
            <w:rPr>
              <w:rFonts w:ascii="Light Roman Std" w:hAnsi="Light Roman Std"/>
              <w:bCs/>
              <w:smallCaps/>
              <w:noProof/>
              <w:spacing w:val="10"/>
            </w:rPr>
            <w:t>Gina Campo</w:t>
          </w:r>
        </w:p>
        <w:p w:rsidR="001E1993" w:rsidRPr="00050EC5" w:rsidRDefault="001E1993" w:rsidP="001E1993">
          <w:pPr>
            <w:pStyle w:val="Header"/>
            <w:jc w:val="center"/>
            <w:rPr>
              <w:rFonts w:ascii="Sackers Gothic Medium" w:hAnsi="Sackers Gothic Medium"/>
              <w:smallCaps/>
              <w:spacing w:val="14"/>
            </w:rPr>
          </w:pPr>
          <w:r w:rsidRPr="001E1993">
            <w:rPr>
              <w:rFonts w:ascii="Sackers Gothic Medium" w:hAnsi="Sackers Gothic Medium"/>
              <w:b/>
              <w:smallCaps/>
              <w:spacing w:val="14"/>
              <w:sz w:val="16"/>
              <w:szCs w:val="16"/>
            </w:rPr>
            <w:t>C0-Chair</w:t>
          </w:r>
        </w:p>
      </w:tc>
    </w:tr>
  </w:tbl>
  <w:p w:rsidR="00E930DB" w:rsidRDefault="00E930DB" w:rsidP="003A35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991C20"/>
    <w:multiLevelType w:val="hybridMultilevel"/>
    <w:tmpl w:val="FAD67346"/>
    <w:lvl w:ilvl="0" w:tplc="04090013">
      <w:start w:val="1"/>
      <w:numFmt w:val="upperRoman"/>
      <w:lvlText w:val="%1."/>
      <w:lvlJc w:val="right"/>
      <w:pPr>
        <w:ind w:left="783" w:hanging="360"/>
      </w:pPr>
    </w:lvl>
    <w:lvl w:ilvl="1" w:tplc="04090019">
      <w:start w:val="1"/>
      <w:numFmt w:val="lowerLetter"/>
      <w:lvlText w:val="%2."/>
      <w:lvlJc w:val="left"/>
      <w:pPr>
        <w:ind w:left="1503" w:hanging="360"/>
      </w:pPr>
    </w:lvl>
    <w:lvl w:ilvl="2" w:tplc="0409001B">
      <w:start w:val="1"/>
      <w:numFmt w:val="lowerRoman"/>
      <w:lvlText w:val="%3."/>
      <w:lvlJc w:val="right"/>
      <w:pPr>
        <w:ind w:left="2223" w:hanging="180"/>
      </w:pPr>
    </w:lvl>
    <w:lvl w:ilvl="3" w:tplc="0409000F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" w15:restartNumberingAfterBreak="0">
    <w:nsid w:val="716E5E53"/>
    <w:multiLevelType w:val="hybridMultilevel"/>
    <w:tmpl w:val="C584E37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F5"/>
    <w:rsid w:val="000372BF"/>
    <w:rsid w:val="00050EC5"/>
    <w:rsid w:val="0006362A"/>
    <w:rsid w:val="00090649"/>
    <w:rsid w:val="000B1A5C"/>
    <w:rsid w:val="000C364A"/>
    <w:rsid w:val="0016424E"/>
    <w:rsid w:val="001E1993"/>
    <w:rsid w:val="00201FEE"/>
    <w:rsid w:val="00226278"/>
    <w:rsid w:val="00371B01"/>
    <w:rsid w:val="003A1118"/>
    <w:rsid w:val="003A357F"/>
    <w:rsid w:val="00446AFC"/>
    <w:rsid w:val="004707C2"/>
    <w:rsid w:val="004B60B9"/>
    <w:rsid w:val="004C56FF"/>
    <w:rsid w:val="004F2957"/>
    <w:rsid w:val="00560958"/>
    <w:rsid w:val="005C4E4C"/>
    <w:rsid w:val="0065565C"/>
    <w:rsid w:val="006E0190"/>
    <w:rsid w:val="006E26A6"/>
    <w:rsid w:val="00745095"/>
    <w:rsid w:val="00747874"/>
    <w:rsid w:val="00767936"/>
    <w:rsid w:val="00772DBB"/>
    <w:rsid w:val="00773938"/>
    <w:rsid w:val="007E28A8"/>
    <w:rsid w:val="00883C8E"/>
    <w:rsid w:val="00887336"/>
    <w:rsid w:val="00935946"/>
    <w:rsid w:val="00950EFC"/>
    <w:rsid w:val="0096262C"/>
    <w:rsid w:val="009E651D"/>
    <w:rsid w:val="009F0C51"/>
    <w:rsid w:val="00A4767D"/>
    <w:rsid w:val="00A749A7"/>
    <w:rsid w:val="00AB6EDF"/>
    <w:rsid w:val="00AD17E9"/>
    <w:rsid w:val="00AE1F3A"/>
    <w:rsid w:val="00B065F1"/>
    <w:rsid w:val="00B559F5"/>
    <w:rsid w:val="00BE0BA8"/>
    <w:rsid w:val="00BF4DD8"/>
    <w:rsid w:val="00C14913"/>
    <w:rsid w:val="00C3463C"/>
    <w:rsid w:val="00C5040F"/>
    <w:rsid w:val="00C9214A"/>
    <w:rsid w:val="00D12071"/>
    <w:rsid w:val="00D536D1"/>
    <w:rsid w:val="00D82F58"/>
    <w:rsid w:val="00E858B6"/>
    <w:rsid w:val="00E930DB"/>
    <w:rsid w:val="00EA45F1"/>
    <w:rsid w:val="00EE6C09"/>
    <w:rsid w:val="00F3790C"/>
    <w:rsid w:val="00F40491"/>
    <w:rsid w:val="00F4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E2F1DC-DF79-4357-A91D-7E40FD270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EA45F1"/>
    <w:rPr>
      <w:rFonts w:ascii="Times New Roman" w:hAnsi="Times New Roman" w:cs="Times New Roman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EA45F1"/>
    <w:pPr>
      <w:spacing w:before="120" w:after="120" w:line="240" w:lineRule="auto"/>
      <w:outlineLvl w:val="0"/>
    </w:pPr>
    <w:rPr>
      <w:rFonts w:asciiTheme="minorHAnsi" w:hAnsiTheme="minorHAnsi"/>
      <w:b/>
      <w:color w:val="21366A"/>
      <w:sz w:val="36"/>
      <w:szCs w:val="36"/>
    </w:rPr>
  </w:style>
  <w:style w:type="paragraph" w:styleId="Heading2">
    <w:name w:val="heading 2"/>
    <w:basedOn w:val="NoSpacing"/>
    <w:next w:val="Normal"/>
    <w:link w:val="Heading2Char"/>
    <w:uiPriority w:val="9"/>
    <w:qFormat/>
    <w:rsid w:val="00EA45F1"/>
    <w:pPr>
      <w:spacing w:before="120" w:after="120" w:line="240" w:lineRule="auto"/>
      <w:outlineLvl w:val="1"/>
    </w:pPr>
    <w:rPr>
      <w:rFonts w:asciiTheme="minorHAnsi" w:hAnsiTheme="minorHAnsi"/>
      <w:b/>
      <w:color w:val="C24E27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A45F1"/>
    <w:pPr>
      <w:keepNext/>
      <w:keepLines/>
      <w:spacing w:before="120" w:after="120" w:line="240" w:lineRule="auto"/>
      <w:outlineLvl w:val="2"/>
    </w:pPr>
    <w:rPr>
      <w:rFonts w:asciiTheme="minorHAnsi" w:eastAsiaTheme="majorEastAsia" w:hAnsiTheme="minorHAnsi" w:cstheme="majorBidi"/>
      <w:b/>
      <w:color w:val="21366A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EA45F1"/>
    <w:pPr>
      <w:keepNext/>
      <w:keepLines/>
      <w:spacing w:before="120" w:after="120" w:line="240" w:lineRule="auto"/>
      <w:outlineLvl w:val="3"/>
    </w:pPr>
    <w:rPr>
      <w:rFonts w:asciiTheme="minorHAnsi" w:eastAsiaTheme="majorEastAsia" w:hAnsiTheme="minorHAnsi" w:cstheme="majorBidi"/>
      <w:iCs/>
      <w:color w:val="C24E27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semiHidden/>
    <w:qFormat/>
    <w:rsid w:val="00745095"/>
    <w:pPr>
      <w:spacing w:after="0"/>
    </w:pPr>
  </w:style>
  <w:style w:type="paragraph" w:styleId="Quote">
    <w:name w:val="Quote"/>
    <w:basedOn w:val="NoSpacing"/>
    <w:next w:val="Normal"/>
    <w:link w:val="QuoteChar"/>
    <w:uiPriority w:val="29"/>
    <w:semiHidden/>
    <w:qFormat/>
    <w:rsid w:val="00745095"/>
    <w:pPr>
      <w:ind w:left="720"/>
    </w:pPr>
    <w:rPr>
      <w:i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A45F1"/>
    <w:rPr>
      <w:rFonts w:ascii="Times New Roman" w:hAnsi="Times New Roman" w:cs="Times New Roman"/>
      <w:i/>
    </w:rPr>
  </w:style>
  <w:style w:type="paragraph" w:styleId="Title">
    <w:name w:val="Title"/>
    <w:basedOn w:val="NoSpacing"/>
    <w:next w:val="Normal"/>
    <w:link w:val="TitleChar"/>
    <w:uiPriority w:val="10"/>
    <w:semiHidden/>
    <w:qFormat/>
    <w:rsid w:val="00745095"/>
    <w:rPr>
      <w:b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A45F1"/>
    <w:rPr>
      <w:rFonts w:ascii="Times New Roman" w:hAnsi="Times New Roman" w:cs="Times New Roman"/>
      <w:b/>
      <w:sz w:val="48"/>
      <w:szCs w:val="48"/>
    </w:rPr>
  </w:style>
  <w:style w:type="paragraph" w:styleId="Subtitle">
    <w:name w:val="Subtitle"/>
    <w:basedOn w:val="NoSpacing"/>
    <w:next w:val="Normal"/>
    <w:link w:val="SubtitleChar"/>
    <w:uiPriority w:val="11"/>
    <w:semiHidden/>
    <w:qFormat/>
    <w:rsid w:val="00745095"/>
    <w:rPr>
      <w:b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A45F1"/>
    <w:rPr>
      <w:rFonts w:ascii="Times New Roman" w:hAnsi="Times New Roman" w:cs="Times New Roman"/>
      <w:b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EA45F1"/>
    <w:rPr>
      <w:rFonts w:cs="Times New Roman"/>
      <w:b/>
      <w:color w:val="21366A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A45F1"/>
    <w:rPr>
      <w:rFonts w:cs="Times New Roman"/>
      <w:b/>
      <w:color w:val="C24E27"/>
      <w:sz w:val="28"/>
    </w:rPr>
  </w:style>
  <w:style w:type="paragraph" w:styleId="Header">
    <w:name w:val="header"/>
    <w:basedOn w:val="Normal"/>
    <w:link w:val="HeaderChar"/>
    <w:unhideWhenUsed/>
    <w:rsid w:val="00745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45095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qFormat/>
    <w:rsid w:val="00EA45F1"/>
    <w:pPr>
      <w:tabs>
        <w:tab w:val="center" w:pos="4608"/>
      </w:tabs>
      <w:spacing w:after="0"/>
      <w:ind w:left="-720" w:right="-720"/>
      <w:jc w:val="center"/>
    </w:pPr>
    <w:rPr>
      <w:rFonts w:ascii="Sackers Gothic Medium" w:hAnsi="Sackers Gothic Medium"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EA45F1"/>
    <w:rPr>
      <w:rFonts w:ascii="Sackers Gothic Medium" w:hAnsi="Sackers Gothic Medium" w:cs="Times New Roman"/>
      <w:sz w:val="14"/>
      <w:szCs w:val="14"/>
    </w:rPr>
  </w:style>
  <w:style w:type="table" w:styleId="TableGrid">
    <w:name w:val="Table Grid"/>
    <w:basedOn w:val="TableNormal"/>
    <w:rsid w:val="00745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rsid w:val="00EA45F1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45F1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qFormat/>
    <w:rsid w:val="00EA45F1"/>
    <w:pPr>
      <w:spacing w:before="120" w:after="120" w:line="360" w:lineRule="auto"/>
    </w:pPr>
    <w:rPr>
      <w:rFonts w:asciiTheme="minorHAnsi" w:hAnsiTheme="minorHAnsi"/>
      <w:color w:val="404040" w:themeColor="text1" w:themeTint="BF"/>
      <w:sz w:val="24"/>
    </w:rPr>
  </w:style>
  <w:style w:type="character" w:customStyle="1" w:styleId="BodyTextChar">
    <w:name w:val="Body Text Char"/>
    <w:basedOn w:val="DefaultParagraphFont"/>
    <w:link w:val="BodyText"/>
    <w:rsid w:val="00EA45F1"/>
    <w:rPr>
      <w:rFonts w:cs="Times New Roman"/>
      <w:color w:val="404040" w:themeColor="text1" w:themeTint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A45F1"/>
    <w:rPr>
      <w:rFonts w:eastAsiaTheme="majorEastAsia" w:cstheme="majorBidi"/>
      <w:b/>
      <w:color w:val="21366A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A45F1"/>
    <w:rPr>
      <w:rFonts w:eastAsiaTheme="majorEastAsia" w:cstheme="majorBidi"/>
      <w:iCs/>
      <w:color w:val="C24E27"/>
      <w:sz w:val="24"/>
    </w:rPr>
  </w:style>
  <w:style w:type="paragraph" w:styleId="Caption">
    <w:name w:val="caption"/>
    <w:basedOn w:val="Normal"/>
    <w:next w:val="Normal"/>
    <w:uiPriority w:val="35"/>
    <w:qFormat/>
    <w:rsid w:val="00EA45F1"/>
    <w:pPr>
      <w:spacing w:after="200" w:line="240" w:lineRule="auto"/>
    </w:pPr>
    <w:rPr>
      <w:rFonts w:asciiTheme="minorHAnsi" w:hAnsiTheme="minorHAnsi"/>
      <w:i/>
      <w:iCs/>
      <w:sz w:val="20"/>
      <w:szCs w:val="18"/>
    </w:rPr>
  </w:style>
  <w:style w:type="character" w:styleId="FollowedHyperlink">
    <w:name w:val="FollowedHyperlink"/>
    <w:basedOn w:val="DefaultParagraphFont"/>
    <w:uiPriority w:val="99"/>
    <w:qFormat/>
    <w:rsid w:val="00EA45F1"/>
    <w:rPr>
      <w:rFonts w:asciiTheme="minorHAnsi" w:hAnsiTheme="minorHAnsi"/>
      <w:color w:val="954F72" w:themeColor="followedHyperlink"/>
      <w:sz w:val="24"/>
      <w:u w:val="single"/>
    </w:rPr>
  </w:style>
  <w:style w:type="paragraph" w:styleId="FootnoteText">
    <w:name w:val="footnote text"/>
    <w:basedOn w:val="Normal"/>
    <w:link w:val="FootnoteTextChar"/>
    <w:uiPriority w:val="99"/>
    <w:qFormat/>
    <w:rsid w:val="00EA45F1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A45F1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qFormat/>
    <w:rsid w:val="00EA45F1"/>
    <w:rPr>
      <w:rFonts w:asciiTheme="minorHAnsi" w:hAnsiTheme="minorHAnsi"/>
      <w:color w:val="4674B0"/>
      <w:sz w:val="24"/>
      <w:u w:val="single"/>
    </w:rPr>
  </w:style>
  <w:style w:type="paragraph" w:customStyle="1" w:styleId="Default">
    <w:name w:val="Default"/>
    <w:rsid w:val="00B559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0112879\Desktop\DOA%20LOCD-DR%20Letterhead%20(new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DOA LOCD-DR Letterhead (new)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Dupont</dc:creator>
  <cp:keywords/>
  <dc:description/>
  <cp:lastModifiedBy>Gina Campo</cp:lastModifiedBy>
  <cp:revision>2</cp:revision>
  <cp:lastPrinted>2024-01-09T19:17:00Z</cp:lastPrinted>
  <dcterms:created xsi:type="dcterms:W3CDTF">2024-07-24T16:33:00Z</dcterms:created>
  <dcterms:modified xsi:type="dcterms:W3CDTF">2024-07-24T16:33:00Z</dcterms:modified>
</cp:coreProperties>
</file>