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737E" w14:textId="77777777" w:rsidR="00A90A8B" w:rsidRDefault="00C34A8C">
      <w:pPr>
        <w:pStyle w:val="BodyText"/>
        <w:ind w:left="46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0F7159" wp14:editId="7E7C3407">
            <wp:extent cx="664391" cy="6903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91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17308" w14:textId="77777777" w:rsidR="00A90A8B" w:rsidRDefault="00A90A8B">
      <w:pPr>
        <w:rPr>
          <w:rFonts w:ascii="Times New Roman"/>
          <w:sz w:val="20"/>
        </w:rPr>
        <w:sectPr w:rsidR="00A90A8B">
          <w:footerReference w:type="default" r:id="rId9"/>
          <w:type w:val="continuous"/>
          <w:pgSz w:w="12240" w:h="15840"/>
          <w:pgMar w:top="360" w:right="880" w:bottom="280" w:left="1040" w:header="720" w:footer="720" w:gutter="0"/>
          <w:cols w:space="720"/>
        </w:sectPr>
      </w:pPr>
    </w:p>
    <w:p w14:paraId="2036AD9C" w14:textId="77777777" w:rsidR="00A90A8B" w:rsidRDefault="00A90A8B">
      <w:pPr>
        <w:pStyle w:val="BodyText"/>
        <w:spacing w:before="1"/>
        <w:rPr>
          <w:rFonts w:ascii="Times New Roman"/>
          <w:sz w:val="14"/>
        </w:rPr>
      </w:pPr>
    </w:p>
    <w:p w14:paraId="6CAEF9E2" w14:textId="77777777" w:rsidR="00A90A8B" w:rsidRDefault="00C34A8C">
      <w:pPr>
        <w:spacing w:line="180" w:lineRule="exact"/>
        <w:ind w:left="118"/>
        <w:rPr>
          <w:b/>
          <w:sz w:val="16"/>
        </w:rPr>
      </w:pPr>
      <w:bookmarkStart w:id="0" w:name="004_Talkgroup_Management_Policy_2015-07-"/>
      <w:bookmarkEnd w:id="0"/>
      <w:r>
        <w:rPr>
          <w:b/>
          <w:color w:val="003366"/>
          <w:sz w:val="16"/>
        </w:rPr>
        <w:t>JEFF LANDRY</w:t>
      </w:r>
    </w:p>
    <w:p w14:paraId="0FB5467F" w14:textId="77777777" w:rsidR="00A90A8B" w:rsidRDefault="00C34A8C">
      <w:pPr>
        <w:spacing w:line="186" w:lineRule="exact"/>
        <w:ind w:left="198"/>
        <w:rPr>
          <w:sz w:val="16"/>
        </w:rPr>
      </w:pPr>
      <w:r>
        <w:rPr>
          <w:color w:val="003366"/>
          <w:sz w:val="16"/>
        </w:rPr>
        <w:t>GOVERNOR</w:t>
      </w:r>
    </w:p>
    <w:p w14:paraId="385E1F20" w14:textId="77777777" w:rsidR="00A90A8B" w:rsidRDefault="00C34A8C">
      <w:pPr>
        <w:spacing w:before="3"/>
        <w:ind w:left="71" w:right="22"/>
        <w:jc w:val="center"/>
        <w:rPr>
          <w:rFonts w:ascii="Old English Text MT"/>
          <w:b/>
          <w:sz w:val="40"/>
        </w:rPr>
      </w:pPr>
      <w:r>
        <w:br w:type="column"/>
      </w:r>
      <w:r>
        <w:rPr>
          <w:rFonts w:ascii="Old English Text MT"/>
          <w:b/>
          <w:color w:val="003366"/>
          <w:spacing w:val="23"/>
          <w:sz w:val="40"/>
        </w:rPr>
        <w:t xml:space="preserve">State </w:t>
      </w:r>
      <w:r>
        <w:rPr>
          <w:rFonts w:ascii="Old English Text MT"/>
          <w:b/>
          <w:color w:val="003366"/>
          <w:spacing w:val="15"/>
          <w:sz w:val="40"/>
        </w:rPr>
        <w:t>of</w:t>
      </w:r>
      <w:r>
        <w:rPr>
          <w:rFonts w:ascii="Old English Text MT"/>
          <w:b/>
          <w:color w:val="003366"/>
          <w:spacing w:val="94"/>
          <w:sz w:val="40"/>
        </w:rPr>
        <w:t xml:space="preserve"> </w:t>
      </w:r>
      <w:r>
        <w:rPr>
          <w:rFonts w:ascii="Old English Text MT"/>
          <w:b/>
          <w:color w:val="003366"/>
          <w:spacing w:val="26"/>
          <w:sz w:val="40"/>
        </w:rPr>
        <w:t>Louisiana</w:t>
      </w:r>
    </w:p>
    <w:p w14:paraId="0DDCCFD1" w14:textId="77777777" w:rsidR="00A90A8B" w:rsidRDefault="00C34A8C">
      <w:pPr>
        <w:spacing w:line="347" w:lineRule="exact"/>
        <w:ind w:left="100" w:right="22"/>
        <w:jc w:val="center"/>
        <w:rPr>
          <w:sz w:val="28"/>
        </w:rPr>
      </w:pPr>
      <w:r>
        <w:rPr>
          <w:color w:val="003366"/>
          <w:sz w:val="28"/>
        </w:rPr>
        <w:t>Statewide Interoperability Executive Committee</w:t>
      </w:r>
    </w:p>
    <w:p w14:paraId="49DE336F" w14:textId="5EACF31F" w:rsidR="00B3260F" w:rsidRPr="00B3260F" w:rsidRDefault="00B3260F" w:rsidP="00B3260F">
      <w:pPr>
        <w:spacing w:line="195" w:lineRule="exact"/>
        <w:ind w:left="1440" w:right="20"/>
        <w:rPr>
          <w:sz w:val="16"/>
          <w:szCs w:val="16"/>
        </w:rPr>
      </w:pPr>
      <w:hyperlink r:id="rId10" w:history="1">
        <w:r w:rsidRPr="00B3260F">
          <w:rPr>
            <w:rStyle w:val="Hyperlink"/>
            <w:sz w:val="16"/>
            <w:szCs w:val="16"/>
          </w:rPr>
          <w:t>https://gohsep.la.gov/about/unified-command-group/interoperability-subcommittee/</w:t>
        </w:r>
      </w:hyperlink>
    </w:p>
    <w:p w14:paraId="6B1D3973" w14:textId="365DEEAD" w:rsidR="00A90A8B" w:rsidRPr="00B3260F" w:rsidRDefault="00A90A8B" w:rsidP="00B3260F">
      <w:pPr>
        <w:spacing w:line="195" w:lineRule="exact"/>
        <w:ind w:left="100" w:right="20"/>
        <w:rPr>
          <w:rFonts w:ascii="Calibri"/>
          <w:sz w:val="16"/>
          <w:szCs w:val="16"/>
        </w:rPr>
      </w:pPr>
    </w:p>
    <w:p w14:paraId="5B31D747" w14:textId="77777777" w:rsidR="008927BB" w:rsidRDefault="008927BB">
      <w:pPr>
        <w:pStyle w:val="BodyText"/>
        <w:spacing w:before="8"/>
      </w:pPr>
    </w:p>
    <w:p w14:paraId="221CAB37" w14:textId="77777777" w:rsidR="008927BB" w:rsidRDefault="008927BB">
      <w:pPr>
        <w:pStyle w:val="BodyText"/>
        <w:spacing w:before="8"/>
      </w:pPr>
    </w:p>
    <w:p w14:paraId="40E13073" w14:textId="77777777" w:rsidR="00A90A8B" w:rsidRDefault="00C34A8C" w:rsidP="00B3260F">
      <w:pPr>
        <w:pStyle w:val="BodyText"/>
        <w:spacing w:before="8"/>
        <w:jc w:val="center"/>
        <w:rPr>
          <w:rFonts w:ascii="Calibri"/>
          <w:sz w:val="18"/>
        </w:rPr>
      </w:pPr>
      <w:r>
        <w:br w:type="column"/>
      </w:r>
    </w:p>
    <w:p w14:paraId="1A0C92F5" w14:textId="083362B2" w:rsidR="00A90A8B" w:rsidRDefault="00B3260F">
      <w:pPr>
        <w:ind w:left="85" w:right="82"/>
        <w:jc w:val="center"/>
        <w:rPr>
          <w:b/>
          <w:sz w:val="16"/>
        </w:rPr>
      </w:pPr>
      <w:r>
        <w:rPr>
          <w:b/>
          <w:sz w:val="16"/>
        </w:rPr>
        <w:t>MARK WARD</w:t>
      </w:r>
    </w:p>
    <w:p w14:paraId="6F6E790C" w14:textId="77777777" w:rsidR="00A90A8B" w:rsidRDefault="00C34A8C">
      <w:pPr>
        <w:spacing w:before="7"/>
        <w:ind w:left="47" w:right="82"/>
        <w:jc w:val="center"/>
        <w:rPr>
          <w:sz w:val="16"/>
        </w:rPr>
      </w:pPr>
      <w:r>
        <w:rPr>
          <w:color w:val="003366"/>
          <w:sz w:val="16"/>
        </w:rPr>
        <w:t>CHAIRMAN</w:t>
      </w:r>
    </w:p>
    <w:p w14:paraId="7C26BC77" w14:textId="77777777" w:rsidR="00A90A8B" w:rsidRDefault="00A90A8B" w:rsidP="001C2EF9">
      <w:pPr>
        <w:rPr>
          <w:sz w:val="16"/>
        </w:rPr>
        <w:sectPr w:rsidR="00A90A8B">
          <w:type w:val="continuous"/>
          <w:pgSz w:w="12240" w:h="15840"/>
          <w:pgMar w:top="360" w:right="880" w:bottom="280" w:left="1040" w:header="720" w:footer="720" w:gutter="0"/>
          <w:cols w:num="3" w:space="720" w:equalWidth="0">
            <w:col w:w="1262" w:space="768"/>
            <w:col w:w="6128" w:space="652"/>
            <w:col w:w="1510"/>
          </w:cols>
        </w:sectPr>
      </w:pPr>
    </w:p>
    <w:p w14:paraId="75190BDA" w14:textId="77777777" w:rsidR="00A90A8B" w:rsidRDefault="008927BB" w:rsidP="008927BB">
      <w:pPr>
        <w:pStyle w:val="Heading1"/>
        <w:spacing w:before="1"/>
        <w:ind w:left="0" w:right="2187" w:firstLine="0"/>
      </w:pPr>
      <w:r>
        <w:t xml:space="preserve">POLICY NAME: </w:t>
      </w:r>
      <w:r w:rsidR="001D4AFD">
        <w:t>SUBSCRIBER DEVICE ACCEPTANCE POLICY</w:t>
      </w:r>
    </w:p>
    <w:p w14:paraId="5CE89651" w14:textId="77777777" w:rsidR="008927BB" w:rsidRDefault="008927BB" w:rsidP="008927BB">
      <w:pPr>
        <w:pStyle w:val="Heading1"/>
        <w:spacing w:before="1"/>
        <w:ind w:left="0" w:right="2187" w:firstLine="0"/>
      </w:pPr>
    </w:p>
    <w:p w14:paraId="61DB7F76" w14:textId="77777777" w:rsidR="008927BB" w:rsidRDefault="001D4AFD" w:rsidP="008927BB">
      <w:pPr>
        <w:pStyle w:val="Heading1"/>
        <w:spacing w:before="1"/>
        <w:ind w:left="0" w:right="2187" w:firstLine="0"/>
      </w:pPr>
      <w:r>
        <w:t>POLICY NUMBER 008</w:t>
      </w:r>
    </w:p>
    <w:p w14:paraId="3CB5AA22" w14:textId="77777777" w:rsidR="008927BB" w:rsidRDefault="008927BB" w:rsidP="008927BB">
      <w:pPr>
        <w:pStyle w:val="Heading1"/>
        <w:spacing w:before="1"/>
        <w:ind w:left="0" w:right="2187" w:firstLine="0"/>
      </w:pPr>
    </w:p>
    <w:p w14:paraId="204CB325" w14:textId="77777777" w:rsidR="008927BB" w:rsidRDefault="008927BB" w:rsidP="008927BB">
      <w:pPr>
        <w:pStyle w:val="Heading1"/>
        <w:spacing w:before="1"/>
        <w:ind w:left="0" w:right="2187" w:firstLine="0"/>
      </w:pPr>
      <w:r>
        <w:t xml:space="preserve">EFFECTIVE DATE: </w:t>
      </w:r>
      <w:r w:rsidR="001D4AFD">
        <w:t>July 27, 2011</w:t>
      </w:r>
    </w:p>
    <w:p w14:paraId="39814F49" w14:textId="22DBA156" w:rsidR="008927BB" w:rsidRDefault="008927BB" w:rsidP="008927BB">
      <w:pPr>
        <w:pStyle w:val="Heading1"/>
        <w:spacing w:before="1"/>
        <w:ind w:left="0" w:right="2187" w:firstLine="0"/>
      </w:pPr>
      <w:r>
        <w:t xml:space="preserve">REVISED DATE: </w:t>
      </w:r>
      <w:r w:rsidR="001D4AFD">
        <w:t>July 22</w:t>
      </w:r>
      <w:r>
        <w:t>, 20</w:t>
      </w:r>
      <w:r w:rsidR="001D4AFD">
        <w:t>1</w:t>
      </w:r>
      <w:r>
        <w:t>5</w:t>
      </w:r>
      <w:r w:rsidR="001D4AFD">
        <w:t xml:space="preserve">; July 27, 2016, </w:t>
      </w:r>
      <w:r w:rsidR="00AB2B34">
        <w:t>January 21, 2026</w:t>
      </w:r>
    </w:p>
    <w:p w14:paraId="30CB69E1" w14:textId="77777777" w:rsidR="008927BB" w:rsidRDefault="008927BB" w:rsidP="008927BB">
      <w:pPr>
        <w:pStyle w:val="Heading1"/>
        <w:spacing w:before="1"/>
        <w:ind w:left="0" w:right="2187" w:firstLine="0"/>
      </w:pPr>
    </w:p>
    <w:p w14:paraId="06A9A5B9" w14:textId="77777777" w:rsidR="001D4AFD" w:rsidRPr="001D4AFD" w:rsidRDefault="001D4AFD" w:rsidP="001D4AFD">
      <w:pPr>
        <w:spacing w:before="1"/>
        <w:jc w:val="center"/>
        <w:rPr>
          <w:rFonts w:ascii="Arial" w:eastAsia="Arial" w:hAnsi="Arial" w:cs="Arial"/>
          <w:b/>
          <w:bCs/>
          <w:sz w:val="24"/>
          <w:szCs w:val="24"/>
          <w:lang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bidi="en-US"/>
        </w:rPr>
        <w:t>SUBSCRIBER</w:t>
      </w:r>
      <w:r w:rsidRPr="001D4AFD">
        <w:rPr>
          <w:rFonts w:ascii="Arial" w:eastAsia="Arial" w:hAnsi="Arial" w:cs="Arial"/>
          <w:b/>
          <w:bCs/>
          <w:sz w:val="24"/>
          <w:szCs w:val="24"/>
          <w:lang w:bidi="en-US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bidi="en-US"/>
        </w:rPr>
        <w:t>DEVICE ACCEPTANCE POLICY</w:t>
      </w:r>
    </w:p>
    <w:p w14:paraId="35475A89" w14:textId="77777777" w:rsidR="008927BB" w:rsidRDefault="008927BB" w:rsidP="008927BB">
      <w:pPr>
        <w:pStyle w:val="Heading1"/>
        <w:spacing w:before="1"/>
        <w:ind w:left="0" w:right="2187" w:firstLine="0"/>
        <w:jc w:val="center"/>
      </w:pPr>
    </w:p>
    <w:p w14:paraId="0D6919AE" w14:textId="77777777" w:rsidR="008927BB" w:rsidRPr="008927BB" w:rsidRDefault="001D4AFD" w:rsidP="008927BB">
      <w:pPr>
        <w:pStyle w:val="Heading1"/>
        <w:numPr>
          <w:ilvl w:val="0"/>
          <w:numId w:val="3"/>
        </w:numPr>
        <w:spacing w:before="1"/>
        <w:ind w:right="2187"/>
        <w:rPr>
          <w:sz w:val="20"/>
        </w:rPr>
      </w:pPr>
      <w:r>
        <w:t>PURPOSE</w:t>
      </w:r>
    </w:p>
    <w:p w14:paraId="140AEEDF" w14:textId="77777777" w:rsidR="008927BB" w:rsidRPr="008927BB" w:rsidRDefault="008927BB" w:rsidP="008927BB">
      <w:pPr>
        <w:pStyle w:val="Heading1"/>
        <w:spacing w:before="1"/>
        <w:ind w:left="1080" w:right="2187" w:firstLine="0"/>
        <w:rPr>
          <w:sz w:val="20"/>
        </w:rPr>
      </w:pPr>
    </w:p>
    <w:p w14:paraId="027A9F82" w14:textId="77777777" w:rsidR="001D4AFD" w:rsidRDefault="001D4AFD" w:rsidP="001D4AFD">
      <w:pPr>
        <w:pStyle w:val="BodyText"/>
        <w:ind w:left="1080" w:right="1043"/>
        <w:jc w:val="both"/>
      </w:pPr>
      <w:r>
        <w:t xml:space="preserve">The purpose of this policy is to provide clear guidance </w:t>
      </w:r>
      <w:proofErr w:type="gramStart"/>
      <w:r>
        <w:t>as to</w:t>
      </w:r>
      <w:proofErr w:type="gramEnd"/>
      <w:r>
        <w:t xml:space="preserve"> the procedure for adding new equipment to the Louisiana Wireless Information Network (LWIN).</w:t>
      </w:r>
    </w:p>
    <w:p w14:paraId="3545DE12" w14:textId="77777777" w:rsidR="008927BB" w:rsidRDefault="008927BB" w:rsidP="001D4AFD">
      <w:pPr>
        <w:pStyle w:val="BodyText"/>
        <w:spacing w:before="1"/>
        <w:ind w:left="1080" w:right="322"/>
      </w:pPr>
    </w:p>
    <w:p w14:paraId="546539F2" w14:textId="77777777" w:rsidR="008927BB" w:rsidRPr="008927BB" w:rsidRDefault="008927BB" w:rsidP="008927BB">
      <w:pPr>
        <w:pStyle w:val="Heading1"/>
        <w:spacing w:before="1"/>
        <w:ind w:left="1080" w:right="2187" w:firstLine="0"/>
        <w:rPr>
          <w:sz w:val="20"/>
        </w:rPr>
      </w:pPr>
    </w:p>
    <w:p w14:paraId="4A6CEEDA" w14:textId="77777777" w:rsidR="008927BB" w:rsidRPr="008927BB" w:rsidRDefault="001D4AFD" w:rsidP="008927BB">
      <w:pPr>
        <w:pStyle w:val="Heading1"/>
        <w:numPr>
          <w:ilvl w:val="0"/>
          <w:numId w:val="3"/>
        </w:numPr>
        <w:spacing w:before="1"/>
        <w:ind w:right="2187"/>
        <w:rPr>
          <w:sz w:val="20"/>
        </w:rPr>
      </w:pPr>
      <w:r>
        <w:t>REQUIREMENTS</w:t>
      </w:r>
    </w:p>
    <w:p w14:paraId="5013F74A" w14:textId="77777777" w:rsidR="008927BB" w:rsidRDefault="008927BB" w:rsidP="001D4AFD">
      <w:pPr>
        <w:pStyle w:val="BodyText"/>
        <w:ind w:left="1080" w:right="1043"/>
        <w:jc w:val="both"/>
        <w:rPr>
          <w:u w:val="single"/>
        </w:rPr>
      </w:pPr>
    </w:p>
    <w:p w14:paraId="2902A069" w14:textId="77777777" w:rsidR="001D4AFD" w:rsidRDefault="001D4AFD" w:rsidP="001D4AFD">
      <w:pPr>
        <w:pStyle w:val="BodyText"/>
        <w:ind w:left="1080" w:right="1041"/>
        <w:jc w:val="both"/>
      </w:pPr>
      <w:r>
        <w:t>All equipment operating as part of LWIN must meet all standards set forth by the Association of Public Safety Communications Officials (APCO) Project 25 (P25).</w:t>
      </w:r>
    </w:p>
    <w:p w14:paraId="64D09D68" w14:textId="77777777" w:rsidR="001D4AFD" w:rsidRDefault="001D4AFD" w:rsidP="001D4AFD">
      <w:pPr>
        <w:pStyle w:val="BodyText"/>
        <w:spacing w:before="1"/>
        <w:ind w:left="1080"/>
      </w:pPr>
    </w:p>
    <w:p w14:paraId="323380A4" w14:textId="4ED90FA4" w:rsidR="001D4AFD" w:rsidRDefault="001D4AFD" w:rsidP="001D4AFD">
      <w:pPr>
        <w:pStyle w:val="BodyText"/>
        <w:ind w:left="1080"/>
        <w:jc w:val="both"/>
      </w:pPr>
      <w:r>
        <w:t xml:space="preserve">All manufacturers must provide </w:t>
      </w:r>
      <w:r w:rsidR="00B31658">
        <w:t>end-user</w:t>
      </w:r>
      <w:r>
        <w:t xml:space="preserve"> training materials free of charge.</w:t>
      </w:r>
    </w:p>
    <w:p w14:paraId="7CDACF98" w14:textId="77777777" w:rsidR="001D4AFD" w:rsidRDefault="001D4AFD" w:rsidP="001D4AFD">
      <w:pPr>
        <w:pStyle w:val="BodyText"/>
        <w:ind w:left="1080"/>
      </w:pPr>
    </w:p>
    <w:p w14:paraId="715AE703" w14:textId="77777777" w:rsidR="001D4AFD" w:rsidRDefault="001D4AFD" w:rsidP="001D4AFD">
      <w:pPr>
        <w:pStyle w:val="BodyText"/>
        <w:ind w:left="1080" w:right="1043"/>
        <w:jc w:val="both"/>
      </w:pPr>
      <w:r>
        <w:t xml:space="preserve">All manufacturers must make subscriber’s devices available for testing without charge. Devices will be returned to the subscriber after testing is complete. </w:t>
      </w:r>
    </w:p>
    <w:p w14:paraId="475D5467" w14:textId="77777777" w:rsidR="008927BB" w:rsidRPr="008927BB" w:rsidRDefault="008927BB" w:rsidP="008927BB">
      <w:pPr>
        <w:pStyle w:val="Heading1"/>
        <w:spacing w:before="1"/>
        <w:ind w:right="2187"/>
        <w:rPr>
          <w:sz w:val="20"/>
        </w:rPr>
      </w:pPr>
    </w:p>
    <w:p w14:paraId="627BC610" w14:textId="77777777" w:rsidR="008927BB" w:rsidRPr="008927BB" w:rsidRDefault="001D4AFD" w:rsidP="008927BB">
      <w:pPr>
        <w:pStyle w:val="Heading1"/>
        <w:numPr>
          <w:ilvl w:val="0"/>
          <w:numId w:val="3"/>
        </w:numPr>
        <w:spacing w:before="1"/>
        <w:ind w:right="2187"/>
        <w:rPr>
          <w:sz w:val="20"/>
        </w:rPr>
      </w:pPr>
      <w:r>
        <w:t>PROCEDURES</w:t>
      </w:r>
    </w:p>
    <w:p w14:paraId="416A3B10" w14:textId="77777777" w:rsidR="008927BB" w:rsidRDefault="008927BB" w:rsidP="008927BB">
      <w:pPr>
        <w:pStyle w:val="Heading1"/>
        <w:spacing w:before="1"/>
        <w:ind w:right="2187"/>
      </w:pPr>
    </w:p>
    <w:p w14:paraId="2368BA31" w14:textId="3096B0CB" w:rsidR="001D4AFD" w:rsidRDefault="001D4AFD" w:rsidP="001D4AFD">
      <w:pPr>
        <w:pStyle w:val="BodyText"/>
        <w:ind w:left="1080" w:right="1035"/>
        <w:jc w:val="both"/>
      </w:pPr>
      <w:r>
        <w:t xml:space="preserve">Manufacturers, distributors, or end users submitting equipment for authorization to operate on LWIN will contact the Louisiana State Police (LSP) </w:t>
      </w:r>
      <w:r w:rsidRPr="00B31658">
        <w:t xml:space="preserve">Mobility </w:t>
      </w:r>
      <w:r w:rsidR="00AB2B34">
        <w:t xml:space="preserve">and </w:t>
      </w:r>
      <w:r w:rsidRPr="00B31658">
        <w:t>Communications Services (MCS)</w:t>
      </w:r>
      <w:r w:rsidR="00B31658">
        <w:t xml:space="preserve"> </w:t>
      </w:r>
      <w:r>
        <w:t xml:space="preserve">for detailed instructions and testing information. Upon receipt, LSP </w:t>
      </w:r>
      <w:r w:rsidRPr="003A6BAC">
        <w:t>MCS</w:t>
      </w:r>
      <w:r>
        <w:t xml:space="preserve"> </w:t>
      </w:r>
      <w:r w:rsidRPr="003A6BAC">
        <w:t>will</w:t>
      </w:r>
      <w:r>
        <w:t xml:space="preserve"> evaluate the equipment and provide a written response to the Technical Subcommittee for review and approval within thirty (30) days.</w:t>
      </w:r>
    </w:p>
    <w:p w14:paraId="03BBBA6D" w14:textId="77777777" w:rsidR="001D4AFD" w:rsidRDefault="001D4AFD" w:rsidP="001D4AFD">
      <w:pPr>
        <w:pStyle w:val="BodyText"/>
        <w:spacing w:before="1"/>
      </w:pPr>
    </w:p>
    <w:p w14:paraId="53EBAC28" w14:textId="5FBC5688" w:rsidR="001D4AFD" w:rsidRDefault="001D4AFD" w:rsidP="001D4AFD">
      <w:pPr>
        <w:pStyle w:val="BodyText"/>
        <w:spacing w:before="93"/>
        <w:ind w:left="1080" w:right="1034"/>
      </w:pPr>
      <w:r w:rsidRPr="001D4AFD">
        <w:t>The Technical Subcommittee will provide written notice of its decision to the requestor (if requestor is other tha</w:t>
      </w:r>
      <w:r w:rsidR="00B31658">
        <w:t>n</w:t>
      </w:r>
      <w:r w:rsidRPr="001D4AFD">
        <w:t xml:space="preserve"> the manufacturer), with copies to the equipment manufacturer, Statewide Interoperability Executive Committee (SIEC) Chairperson and LSP MCS.  The SIEC will </w:t>
      </w:r>
      <w:r>
        <w:t xml:space="preserve">maintain a current list of approved equipment, by </w:t>
      </w:r>
      <w:r>
        <w:lastRenderedPageBreak/>
        <w:t>manufacturer and model, on the LWIN website maintained by GOHSEP.</w:t>
      </w:r>
    </w:p>
    <w:p w14:paraId="13385C17" w14:textId="77777777" w:rsidR="001D4AFD" w:rsidRDefault="001D4AFD" w:rsidP="001D4AFD">
      <w:pPr>
        <w:pStyle w:val="BodyText"/>
        <w:spacing w:before="93"/>
        <w:ind w:left="1080" w:right="1034"/>
      </w:pPr>
    </w:p>
    <w:p w14:paraId="1C645BB0" w14:textId="77777777" w:rsidR="00B3260F" w:rsidRDefault="001D4AFD" w:rsidP="00B3260F">
      <w:pPr>
        <w:pStyle w:val="ListParagraph"/>
        <w:widowControl/>
        <w:numPr>
          <w:ilvl w:val="1"/>
          <w:numId w:val="4"/>
        </w:numPr>
        <w:autoSpaceDE/>
        <w:autoSpaceDN/>
        <w:spacing w:after="160" w:line="259" w:lineRule="auto"/>
        <w:contextualSpacing/>
      </w:pPr>
      <w:r>
        <w:t xml:space="preserve">Contact information for the SIEC, GOHSEP, and LSP MCS is provided on the LWIN website, </w:t>
      </w:r>
      <w:hyperlink r:id="rId11" w:history="1">
        <w:r w:rsidR="00B3260F" w:rsidRPr="00047FEE">
          <w:rPr>
            <w:rStyle w:val="Hyperlink"/>
          </w:rPr>
          <w:t>https://gohsep.la.gov/about/unified-command-group/interoperability-subcommittee/</w:t>
        </w:r>
      </w:hyperlink>
    </w:p>
    <w:p w14:paraId="7431A4DC" w14:textId="511E3E23" w:rsidR="001D4AFD" w:rsidRDefault="001D4AFD" w:rsidP="001D4AFD">
      <w:pPr>
        <w:pStyle w:val="BodyText"/>
        <w:spacing w:before="93"/>
        <w:ind w:left="1080" w:right="1034"/>
      </w:pPr>
    </w:p>
    <w:p w14:paraId="2F8E8934" w14:textId="77777777" w:rsidR="001D4AFD" w:rsidRDefault="001D4AFD" w:rsidP="001D4AFD">
      <w:pPr>
        <w:pStyle w:val="BodyText"/>
        <w:ind w:hanging="432"/>
      </w:pPr>
    </w:p>
    <w:p w14:paraId="0A325E58" w14:textId="77777777" w:rsidR="008927BB" w:rsidRPr="008927BB" w:rsidRDefault="001D4AFD" w:rsidP="008927BB">
      <w:pPr>
        <w:pStyle w:val="Heading1"/>
        <w:numPr>
          <w:ilvl w:val="0"/>
          <w:numId w:val="3"/>
        </w:numPr>
        <w:spacing w:before="1"/>
        <w:ind w:right="2187"/>
        <w:rPr>
          <w:sz w:val="20"/>
        </w:rPr>
      </w:pPr>
      <w:r>
        <w:t>CONFLICT RESOLUTION</w:t>
      </w:r>
    </w:p>
    <w:p w14:paraId="495A1043" w14:textId="77777777" w:rsidR="008927BB" w:rsidRDefault="008927BB" w:rsidP="008927BB">
      <w:pPr>
        <w:pStyle w:val="Heading1"/>
        <w:spacing w:before="1"/>
        <w:ind w:right="2187"/>
        <w:rPr>
          <w:sz w:val="20"/>
        </w:rPr>
      </w:pPr>
    </w:p>
    <w:p w14:paraId="1F2EC052" w14:textId="77777777" w:rsidR="001D4AFD" w:rsidRDefault="001D4AFD" w:rsidP="001D4AFD">
      <w:pPr>
        <w:pStyle w:val="BodyText"/>
        <w:ind w:left="1080" w:right="1041"/>
        <w:jc w:val="both"/>
      </w:pPr>
      <w:r>
        <w:t>If there is a question regarding the outcome of an equipment acceptance request, the SIEC Technical Subcommittee will provide a detailed report to the full SIEC body at the next regularly scheduled meeting. The SIEC will be the final arbiter of any disputes.</w:t>
      </w:r>
    </w:p>
    <w:p w14:paraId="5F94C56E" w14:textId="77777777" w:rsidR="008927BB" w:rsidRPr="008927BB" w:rsidRDefault="008927BB" w:rsidP="008927BB">
      <w:pPr>
        <w:pStyle w:val="Heading1"/>
        <w:spacing w:before="1"/>
        <w:ind w:right="2187"/>
        <w:rPr>
          <w:sz w:val="20"/>
        </w:rPr>
      </w:pPr>
    </w:p>
    <w:p w14:paraId="6966FD47" w14:textId="77777777" w:rsidR="008927BB" w:rsidRDefault="008927BB" w:rsidP="008927BB">
      <w:pPr>
        <w:pStyle w:val="Heading1"/>
        <w:spacing w:before="1"/>
        <w:ind w:left="1080" w:right="2187" w:firstLine="0"/>
        <w:rPr>
          <w:sz w:val="20"/>
        </w:rPr>
      </w:pPr>
    </w:p>
    <w:sectPr w:rsidR="008927BB" w:rsidSect="008927BB">
      <w:headerReference w:type="default" r:id="rId12"/>
      <w:footerReference w:type="default" r:id="rId13"/>
      <w:type w:val="continuous"/>
      <w:pgSz w:w="12240" w:h="15840"/>
      <w:pgMar w:top="360" w:right="88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93EF" w14:textId="77777777" w:rsidR="00E43B47" w:rsidRDefault="00E43B47" w:rsidP="00DB01C8">
      <w:r>
        <w:separator/>
      </w:r>
    </w:p>
  </w:endnote>
  <w:endnote w:type="continuationSeparator" w:id="0">
    <w:p w14:paraId="704D43BD" w14:textId="77777777" w:rsidR="00E43B47" w:rsidRDefault="00E43B47" w:rsidP="00DB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092A" w14:textId="77777777" w:rsidR="0087536F" w:rsidRDefault="0087536F" w:rsidP="0087536F">
    <w:pPr>
      <w:pStyle w:val="BodyText"/>
      <w:spacing w:before="1"/>
      <w:ind w:left="383"/>
      <w:rPr>
        <w:color w:val="003366"/>
      </w:rPr>
    </w:pPr>
    <w:r>
      <w:rPr>
        <w:color w:val="003366"/>
      </w:rPr>
      <w:t xml:space="preserve">7667 Independence Boulevard </w:t>
    </w:r>
    <w:r>
      <w:rPr>
        <w:rFonts w:ascii="Wingdings" w:hAnsi="Wingdings"/>
        <w:color w:val="003366"/>
      </w:rPr>
      <w:t></w:t>
    </w:r>
    <w:r>
      <w:rPr>
        <w:rFonts w:ascii="Times New Roman" w:hAnsi="Times New Roman"/>
        <w:color w:val="003366"/>
      </w:rPr>
      <w:t xml:space="preserve"> </w:t>
    </w:r>
    <w:r>
      <w:rPr>
        <w:color w:val="003366"/>
      </w:rPr>
      <w:t xml:space="preserve">Baton Rouge, Louisiana 70806 </w:t>
    </w:r>
    <w:r>
      <w:rPr>
        <w:rFonts w:ascii="Wingdings" w:hAnsi="Wingdings"/>
        <w:color w:val="003366"/>
      </w:rPr>
      <w:t></w:t>
    </w:r>
    <w:r>
      <w:rPr>
        <w:rFonts w:ascii="Times New Roman" w:hAnsi="Times New Roman"/>
        <w:color w:val="003366"/>
      </w:rPr>
      <w:t xml:space="preserve"> </w:t>
    </w:r>
    <w:r>
      <w:rPr>
        <w:color w:val="003366"/>
      </w:rPr>
      <w:t xml:space="preserve">(225) 925-7500 </w:t>
    </w:r>
    <w:r>
      <w:rPr>
        <w:rFonts w:ascii="Wingdings" w:hAnsi="Wingdings"/>
        <w:color w:val="003366"/>
      </w:rPr>
      <w:t></w:t>
    </w:r>
    <w:r>
      <w:rPr>
        <w:rFonts w:ascii="Times New Roman" w:hAnsi="Times New Roman"/>
        <w:color w:val="003366"/>
      </w:rPr>
      <w:t xml:space="preserve"> </w:t>
    </w:r>
    <w:r>
      <w:rPr>
        <w:color w:val="003366"/>
      </w:rPr>
      <w:t>Fax (225) 925-7501</w:t>
    </w:r>
  </w:p>
  <w:p w14:paraId="48F67782" w14:textId="77777777" w:rsidR="0087536F" w:rsidRDefault="0087536F" w:rsidP="0087536F">
    <w:pPr>
      <w:pStyle w:val="BodyText"/>
      <w:spacing w:before="1"/>
      <w:ind w:left="383"/>
      <w:jc w:val="center"/>
    </w:pPr>
    <w:r>
      <w:rPr>
        <w:color w:val="003366"/>
      </w:rPr>
      <w:t>Equal Opportunity Employer</w:t>
    </w:r>
  </w:p>
  <w:p w14:paraId="32539B9B" w14:textId="77777777" w:rsidR="0087536F" w:rsidRDefault="0087536F">
    <w:pPr>
      <w:pStyle w:val="Footer"/>
    </w:pPr>
  </w:p>
  <w:p w14:paraId="4C8559EE" w14:textId="77777777" w:rsidR="0087536F" w:rsidRDefault="00875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1056" w14:textId="77777777" w:rsidR="008927BB" w:rsidRDefault="001D4AFD">
    <w:pPr>
      <w:pStyle w:val="Footer"/>
      <w:jc w:val="right"/>
    </w:pPr>
    <w:r>
      <w:t>POLICY NUMBER 008</w:t>
    </w:r>
    <w:r>
      <w:tab/>
    </w:r>
    <w:r>
      <w:tab/>
    </w:r>
    <w:r>
      <w:tab/>
    </w:r>
    <w:sdt>
      <w:sdtPr>
        <w:id w:val="1352291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27BB">
          <w:fldChar w:fldCharType="begin"/>
        </w:r>
        <w:r w:rsidR="008927BB">
          <w:instrText xml:space="preserve"> PAGE   \* MERGEFORMAT </w:instrText>
        </w:r>
        <w:r w:rsidR="008927BB">
          <w:fldChar w:fldCharType="separate"/>
        </w:r>
        <w:r>
          <w:rPr>
            <w:noProof/>
          </w:rPr>
          <w:t>2</w:t>
        </w:r>
        <w:r w:rsidR="008927BB">
          <w:rPr>
            <w:noProof/>
          </w:rPr>
          <w:fldChar w:fldCharType="end"/>
        </w:r>
      </w:sdtContent>
    </w:sdt>
  </w:p>
  <w:p w14:paraId="6A5A81B1" w14:textId="77777777" w:rsidR="001C2EF9" w:rsidRDefault="001C2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068E" w14:textId="77777777" w:rsidR="00E43B47" w:rsidRDefault="00E43B47" w:rsidP="00DB01C8">
      <w:r>
        <w:separator/>
      </w:r>
    </w:p>
  </w:footnote>
  <w:footnote w:type="continuationSeparator" w:id="0">
    <w:p w14:paraId="1415451F" w14:textId="77777777" w:rsidR="00E43B47" w:rsidRDefault="00E43B47" w:rsidP="00DB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9329" w14:textId="62900059" w:rsidR="008927BB" w:rsidRDefault="001D4AFD">
    <w:pPr>
      <w:pStyle w:val="Header"/>
    </w:pPr>
    <w:r>
      <w:t>SUBSCRIBER DEVICE ACCEPTANCE POLICY</w:t>
    </w:r>
    <w:r w:rsidR="008927BB">
      <w:ptab w:relativeTo="margin" w:alignment="center" w:leader="none"/>
    </w:r>
    <w:r w:rsidR="008927BB">
      <w:ptab w:relativeTo="margin" w:alignment="right" w:leader="none"/>
    </w:r>
    <w:r w:rsidR="00AB2B34">
      <w:t>January 21, 2026</w:t>
    </w:r>
  </w:p>
  <w:p w14:paraId="0B2B49A0" w14:textId="77777777" w:rsidR="00AB2B34" w:rsidRDefault="00AB2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1EE6"/>
    <w:multiLevelType w:val="multilevel"/>
    <w:tmpl w:val="72C6B83A"/>
    <w:lvl w:ilvl="0">
      <w:start w:val="1"/>
      <w:numFmt w:val="decimal"/>
      <w:lvlText w:val="%1"/>
      <w:lvlJc w:val="left"/>
      <w:pPr>
        <w:ind w:left="2080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080" w:hanging="720"/>
      </w:pPr>
      <w:rPr>
        <w:rFonts w:ascii="Arial" w:eastAsia="Arial" w:hAnsi="Arial" w:cs="Arial" w:hint="default"/>
        <w:spacing w:val="-15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83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75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8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5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24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59DC0610"/>
    <w:multiLevelType w:val="hybridMultilevel"/>
    <w:tmpl w:val="4E76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67094"/>
    <w:multiLevelType w:val="hybridMultilevel"/>
    <w:tmpl w:val="382C7890"/>
    <w:lvl w:ilvl="0" w:tplc="4146706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0C09"/>
    <w:multiLevelType w:val="hybridMultilevel"/>
    <w:tmpl w:val="C92400DC"/>
    <w:lvl w:ilvl="0" w:tplc="7AFC93B8">
      <w:start w:val="1"/>
      <w:numFmt w:val="upperRoman"/>
      <w:lvlText w:val="%1."/>
      <w:lvlJc w:val="left"/>
      <w:pPr>
        <w:ind w:left="144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834EEEA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en-US"/>
      </w:rPr>
    </w:lvl>
    <w:lvl w:ilvl="2" w:tplc="4EBCF02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en-US"/>
      </w:rPr>
    </w:lvl>
    <w:lvl w:ilvl="3" w:tplc="2D4E5FA8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4" w:tplc="4D7E4CF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en-US"/>
      </w:rPr>
    </w:lvl>
    <w:lvl w:ilvl="5" w:tplc="39F4BEF8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6" w:tplc="D15E86E6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en-US"/>
      </w:rPr>
    </w:lvl>
    <w:lvl w:ilvl="7" w:tplc="BE6842F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en-US"/>
      </w:rPr>
    </w:lvl>
    <w:lvl w:ilvl="8" w:tplc="02FCCA14">
      <w:numFmt w:val="bullet"/>
      <w:lvlText w:val="•"/>
      <w:lvlJc w:val="left"/>
      <w:pPr>
        <w:ind w:left="9266" w:hanging="360"/>
      </w:pPr>
      <w:rPr>
        <w:rFonts w:hint="default"/>
        <w:lang w:val="en-US" w:eastAsia="en-US" w:bidi="en-US"/>
      </w:rPr>
    </w:lvl>
  </w:abstractNum>
  <w:num w:numId="1" w16cid:durableId="1331176259">
    <w:abstractNumId w:val="3"/>
  </w:num>
  <w:num w:numId="2" w16cid:durableId="1945307144">
    <w:abstractNumId w:val="0"/>
  </w:num>
  <w:num w:numId="3" w16cid:durableId="345639278">
    <w:abstractNumId w:val="2"/>
  </w:num>
  <w:num w:numId="4" w16cid:durableId="81252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8B"/>
    <w:rsid w:val="00031912"/>
    <w:rsid w:val="000D3FF7"/>
    <w:rsid w:val="001C2EF9"/>
    <w:rsid w:val="001D4AFD"/>
    <w:rsid w:val="00367861"/>
    <w:rsid w:val="004E51A2"/>
    <w:rsid w:val="0069406B"/>
    <w:rsid w:val="0087536F"/>
    <w:rsid w:val="008927BB"/>
    <w:rsid w:val="00A90A8B"/>
    <w:rsid w:val="00AB2B34"/>
    <w:rsid w:val="00B0018B"/>
    <w:rsid w:val="00B31658"/>
    <w:rsid w:val="00B3260F"/>
    <w:rsid w:val="00C22B56"/>
    <w:rsid w:val="00C34A8C"/>
    <w:rsid w:val="00D46183"/>
    <w:rsid w:val="00D55AC5"/>
    <w:rsid w:val="00DB01C8"/>
    <w:rsid w:val="00E43B47"/>
    <w:rsid w:val="00F23C39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93C23"/>
  <w15:docId w15:val="{08DAD5FB-33BD-4CF4-A21D-33754019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link w:val="Heading1Char"/>
    <w:uiPriority w:val="1"/>
    <w:qFormat/>
    <w:rsid w:val="00DB01C8"/>
    <w:pPr>
      <w:ind w:left="1440" w:hanging="361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DB01C8"/>
    <w:rPr>
      <w:rFonts w:ascii="Arial" w:eastAsia="Arial" w:hAnsi="Arial" w:cs="Arial"/>
      <w:b/>
      <w:bCs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B0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1C8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DB0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1C8"/>
    <w:rPr>
      <w:rFonts w:ascii="Book Antiqua" w:eastAsia="Book Antiqua" w:hAnsi="Book Antiqua" w:cs="Book Antiq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D4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AFD"/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AFD"/>
    <w:rPr>
      <w:rFonts w:ascii="Arial" w:eastAsia="Arial" w:hAnsi="Arial" w:cs="Arial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B326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hsep.la.gov/about/unified-command-group/interoperability-subcommitte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hsep.la.gov/about/unified-command-group/interoperability-subcommitte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DABC-6DD2-464F-ACF6-0E98385F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rcarolin</dc:creator>
  <cp:lastModifiedBy>Cleve Franklin</cp:lastModifiedBy>
  <cp:revision>3</cp:revision>
  <dcterms:created xsi:type="dcterms:W3CDTF">2026-01-12T18:28:00Z</dcterms:created>
  <dcterms:modified xsi:type="dcterms:W3CDTF">2026-06-29T15:16:00Z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2025-11-12T00:00:00Z</vt:filetime>
  </property>
</Properties>
</file>