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8E" w:rsidRPr="00644C8E" w:rsidRDefault="0062649A" w:rsidP="00644C8E">
      <w:pPr>
        <w:pStyle w:val="Default"/>
        <w:jc w:val="center"/>
        <w:rPr>
          <w:b/>
          <w:bCs/>
          <w:sz w:val="28"/>
          <w:szCs w:val="28"/>
        </w:rPr>
      </w:pPr>
      <w:r>
        <w:rPr>
          <w:b/>
          <w:bCs/>
          <w:sz w:val="28"/>
          <w:szCs w:val="28"/>
        </w:rPr>
        <w:t>Meeting Minutes</w:t>
      </w:r>
    </w:p>
    <w:p w:rsidR="00644C8E" w:rsidRPr="00644C8E" w:rsidRDefault="00067BEB" w:rsidP="00644C8E">
      <w:pPr>
        <w:pStyle w:val="Default"/>
        <w:jc w:val="center"/>
        <w:rPr>
          <w:bCs/>
        </w:rPr>
      </w:pPr>
      <w:r>
        <w:rPr>
          <w:bCs/>
        </w:rPr>
        <w:t>February 21, 2019</w:t>
      </w:r>
    </w:p>
    <w:p w:rsidR="00644C8E" w:rsidRDefault="00067BEB" w:rsidP="00644C8E">
      <w:pPr>
        <w:pStyle w:val="Default"/>
        <w:jc w:val="center"/>
        <w:rPr>
          <w:bCs/>
        </w:rPr>
      </w:pPr>
      <w:r>
        <w:rPr>
          <w:bCs/>
        </w:rPr>
        <w:t>09</w:t>
      </w:r>
      <w:r w:rsidR="00644C8E" w:rsidRPr="00644C8E">
        <w:rPr>
          <w:bCs/>
        </w:rPr>
        <w:t>:00</w:t>
      </w:r>
      <w:r w:rsidR="00C9693D">
        <w:rPr>
          <w:bCs/>
        </w:rPr>
        <w:t xml:space="preserve"> </w:t>
      </w:r>
      <w:r w:rsidR="00644C8E" w:rsidRPr="00644C8E">
        <w:rPr>
          <w:bCs/>
        </w:rPr>
        <w:t>am</w:t>
      </w:r>
    </w:p>
    <w:p w:rsidR="00644C8E" w:rsidRPr="00644C8E" w:rsidRDefault="00644C8E" w:rsidP="00644C8E">
      <w:pPr>
        <w:pStyle w:val="Default"/>
        <w:jc w:val="center"/>
        <w:rPr>
          <w:bCs/>
        </w:rPr>
      </w:pPr>
    </w:p>
    <w:p w:rsidR="00644C8E" w:rsidRDefault="00EC3E54" w:rsidP="00644C8E">
      <w:pPr>
        <w:pStyle w:val="Default"/>
        <w:jc w:val="center"/>
        <w:rPr>
          <w:bCs/>
        </w:rPr>
      </w:pPr>
      <w:r>
        <w:rPr>
          <w:bCs/>
        </w:rPr>
        <w:t>Overwatch</w:t>
      </w:r>
    </w:p>
    <w:p w:rsidR="00644C8E" w:rsidRDefault="00644C8E" w:rsidP="00644C8E">
      <w:pPr>
        <w:pStyle w:val="Default"/>
        <w:jc w:val="center"/>
        <w:rPr>
          <w:bCs/>
        </w:rPr>
      </w:pPr>
      <w:r>
        <w:rPr>
          <w:bCs/>
        </w:rPr>
        <w:t>Gover</w:t>
      </w:r>
      <w:r w:rsidR="00086064">
        <w:rPr>
          <w:bCs/>
        </w:rPr>
        <w:t>n</w:t>
      </w:r>
      <w:r>
        <w:rPr>
          <w:bCs/>
        </w:rPr>
        <w:t>or’s Office of Homeland Security and Emergency Preparedness</w:t>
      </w:r>
    </w:p>
    <w:p w:rsidR="00644C8E" w:rsidRDefault="00644C8E" w:rsidP="00644C8E">
      <w:pPr>
        <w:pStyle w:val="Default"/>
        <w:jc w:val="center"/>
        <w:rPr>
          <w:bCs/>
        </w:rPr>
      </w:pPr>
      <w:r>
        <w:rPr>
          <w:bCs/>
        </w:rPr>
        <w:t>7667 Independence Blvd.</w:t>
      </w:r>
    </w:p>
    <w:p w:rsidR="00644C8E" w:rsidRDefault="00644C8E" w:rsidP="00644C8E">
      <w:pPr>
        <w:pStyle w:val="Default"/>
        <w:jc w:val="center"/>
        <w:rPr>
          <w:bCs/>
        </w:rPr>
      </w:pPr>
      <w:r>
        <w:rPr>
          <w:bCs/>
        </w:rPr>
        <w:t>Baton Rouge, LA 70806</w:t>
      </w:r>
    </w:p>
    <w:p w:rsidR="00644C8E" w:rsidRDefault="00644C8E" w:rsidP="00644C8E">
      <w:pPr>
        <w:pStyle w:val="Default"/>
        <w:jc w:val="center"/>
        <w:rPr>
          <w:bCs/>
        </w:rPr>
      </w:pPr>
    </w:p>
    <w:p w:rsidR="00644C8E" w:rsidRPr="00644C8E" w:rsidRDefault="00644C8E" w:rsidP="00BC034B">
      <w:pPr>
        <w:pStyle w:val="Default"/>
        <w:jc w:val="center"/>
        <w:rPr>
          <w:bCs/>
        </w:rPr>
      </w:pPr>
    </w:p>
    <w:p w:rsidR="0062649A" w:rsidRDefault="0062649A" w:rsidP="007A7B1C">
      <w:pPr>
        <w:pStyle w:val="ListParagraph"/>
        <w:numPr>
          <w:ilvl w:val="0"/>
          <w:numId w:val="1"/>
        </w:numPr>
        <w:spacing w:after="200"/>
        <w:jc w:val="both"/>
        <w:rPr>
          <w:rFonts w:ascii="Arial" w:hAnsi="Arial"/>
          <w:b/>
          <w:sz w:val="28"/>
          <w:szCs w:val="28"/>
        </w:rPr>
      </w:pPr>
      <w:r w:rsidRPr="0035425C">
        <w:rPr>
          <w:rFonts w:ascii="Arial" w:hAnsi="Arial"/>
          <w:b/>
          <w:sz w:val="28"/>
          <w:szCs w:val="28"/>
        </w:rPr>
        <w:t>Call to Order</w:t>
      </w:r>
    </w:p>
    <w:p w:rsidR="0062649A" w:rsidRPr="0035425C" w:rsidRDefault="0062649A" w:rsidP="0062649A">
      <w:pPr>
        <w:pStyle w:val="ListParagraph"/>
        <w:ind w:left="360"/>
        <w:jc w:val="both"/>
        <w:rPr>
          <w:rFonts w:ascii="Arial" w:hAnsi="Arial"/>
          <w:b/>
          <w:sz w:val="28"/>
          <w:szCs w:val="28"/>
        </w:rPr>
      </w:pPr>
    </w:p>
    <w:p w:rsidR="0062649A" w:rsidRDefault="0062649A" w:rsidP="0062649A">
      <w:pPr>
        <w:pStyle w:val="ListParagraph"/>
        <w:jc w:val="both"/>
        <w:rPr>
          <w:rFonts w:ascii="Arial" w:hAnsi="Arial"/>
          <w:szCs w:val="24"/>
        </w:rPr>
      </w:pPr>
      <w:r w:rsidRPr="00A9730B">
        <w:rPr>
          <w:rFonts w:ascii="Arial" w:hAnsi="Arial"/>
          <w:szCs w:val="24"/>
        </w:rPr>
        <w:t xml:space="preserve">Chairman </w:t>
      </w:r>
      <w:r w:rsidR="00067BEB">
        <w:rPr>
          <w:rFonts w:ascii="Arial" w:hAnsi="Arial"/>
          <w:szCs w:val="24"/>
        </w:rPr>
        <w:t>Pat Forbes</w:t>
      </w:r>
      <w:r w:rsidRPr="00A9730B">
        <w:rPr>
          <w:rFonts w:ascii="Arial" w:hAnsi="Arial"/>
          <w:szCs w:val="24"/>
        </w:rPr>
        <w:t xml:space="preserve"> called </w:t>
      </w:r>
      <w:r>
        <w:rPr>
          <w:rFonts w:ascii="Arial" w:hAnsi="Arial"/>
          <w:szCs w:val="24"/>
        </w:rPr>
        <w:t>the meeting to order on</w:t>
      </w:r>
      <w:r w:rsidRPr="00A9730B">
        <w:rPr>
          <w:rFonts w:ascii="Arial" w:hAnsi="Arial"/>
          <w:szCs w:val="24"/>
        </w:rPr>
        <w:t xml:space="preserve"> </w:t>
      </w:r>
      <w:r w:rsidR="00067BEB">
        <w:rPr>
          <w:rFonts w:ascii="Arial" w:hAnsi="Arial"/>
          <w:szCs w:val="24"/>
        </w:rPr>
        <w:t>Thursday February 21</w:t>
      </w:r>
      <w:r>
        <w:rPr>
          <w:rFonts w:ascii="Arial" w:hAnsi="Arial"/>
          <w:szCs w:val="24"/>
        </w:rPr>
        <w:t xml:space="preserve"> at </w:t>
      </w:r>
      <w:r w:rsidR="00067BEB">
        <w:rPr>
          <w:rFonts w:ascii="Arial" w:hAnsi="Arial"/>
          <w:szCs w:val="24"/>
        </w:rPr>
        <w:t>9:04</w:t>
      </w:r>
      <w:r>
        <w:rPr>
          <w:rFonts w:ascii="Arial" w:hAnsi="Arial"/>
          <w:szCs w:val="24"/>
        </w:rPr>
        <w:t xml:space="preserve"> a.m. and welcomed everyone.</w:t>
      </w:r>
    </w:p>
    <w:p w:rsidR="0062649A" w:rsidRPr="00A9730B" w:rsidRDefault="0062649A" w:rsidP="0062649A">
      <w:pPr>
        <w:pStyle w:val="ListParagraph"/>
        <w:jc w:val="both"/>
        <w:rPr>
          <w:rFonts w:ascii="Arial" w:hAnsi="Arial"/>
          <w:szCs w:val="24"/>
        </w:rPr>
      </w:pPr>
    </w:p>
    <w:p w:rsidR="0062649A" w:rsidRPr="00A9730B" w:rsidRDefault="0062649A" w:rsidP="0062649A">
      <w:pPr>
        <w:pStyle w:val="ListParagraph"/>
        <w:jc w:val="both"/>
        <w:rPr>
          <w:rFonts w:ascii="Arial" w:hAnsi="Arial"/>
          <w:szCs w:val="24"/>
        </w:rPr>
      </w:pPr>
      <w:r>
        <w:rPr>
          <w:rFonts w:ascii="Arial" w:hAnsi="Arial"/>
          <w:szCs w:val="24"/>
        </w:rPr>
        <w:t xml:space="preserve">After a </w:t>
      </w:r>
      <w:r w:rsidRPr="00A9730B">
        <w:rPr>
          <w:rFonts w:ascii="Arial" w:hAnsi="Arial"/>
          <w:szCs w:val="24"/>
        </w:rPr>
        <w:t>roll call was determined the quorum of the statutory members of the subcommittee w</w:t>
      </w:r>
      <w:r>
        <w:rPr>
          <w:rFonts w:ascii="Arial" w:hAnsi="Arial"/>
          <w:szCs w:val="24"/>
        </w:rPr>
        <w:t>ere</w:t>
      </w:r>
      <w:r w:rsidRPr="00A9730B">
        <w:rPr>
          <w:rFonts w:ascii="Arial" w:hAnsi="Arial"/>
          <w:szCs w:val="24"/>
        </w:rPr>
        <w:t xml:space="preserve"> present.</w:t>
      </w:r>
    </w:p>
    <w:p w:rsidR="0062649A" w:rsidRPr="0095318E" w:rsidRDefault="0062649A" w:rsidP="0062649A">
      <w:pPr>
        <w:jc w:val="both"/>
        <w:rPr>
          <w:rFonts w:ascii="Arial" w:hAnsi="Arial"/>
          <w:szCs w:val="24"/>
        </w:rPr>
      </w:pPr>
    </w:p>
    <w:p w:rsidR="0062649A" w:rsidRPr="0035425C" w:rsidRDefault="0062649A" w:rsidP="007A7B1C">
      <w:pPr>
        <w:pStyle w:val="ListParagraph"/>
        <w:numPr>
          <w:ilvl w:val="0"/>
          <w:numId w:val="1"/>
        </w:numPr>
        <w:spacing w:after="200" w:line="276" w:lineRule="auto"/>
        <w:jc w:val="both"/>
        <w:rPr>
          <w:rFonts w:ascii="Arial" w:hAnsi="Arial"/>
          <w:szCs w:val="24"/>
        </w:rPr>
      </w:pPr>
      <w:r w:rsidRPr="0035425C">
        <w:rPr>
          <w:rFonts w:ascii="Arial" w:hAnsi="Arial"/>
          <w:b/>
          <w:sz w:val="28"/>
          <w:szCs w:val="28"/>
        </w:rPr>
        <w:t>Roll Call</w:t>
      </w:r>
    </w:p>
    <w:p w:rsidR="0062649A" w:rsidRPr="00EE09DA" w:rsidRDefault="0062649A" w:rsidP="0062649A">
      <w:pPr>
        <w:pStyle w:val="ListParagraph"/>
        <w:jc w:val="both"/>
        <w:rPr>
          <w:rFonts w:ascii="Arial" w:hAnsi="Arial"/>
          <w:b/>
          <w:sz w:val="28"/>
          <w:szCs w:val="28"/>
        </w:rPr>
      </w:pPr>
    </w:p>
    <w:tbl>
      <w:tblPr>
        <w:tblStyle w:val="TableGrid"/>
        <w:tblW w:w="8778" w:type="dxa"/>
        <w:tblInd w:w="720" w:type="dxa"/>
        <w:tblLayout w:type="fixed"/>
        <w:tblLook w:val="04A0" w:firstRow="1" w:lastRow="0" w:firstColumn="1" w:lastColumn="0" w:noHBand="0" w:noVBand="1"/>
      </w:tblPr>
      <w:tblGrid>
        <w:gridCol w:w="4405"/>
        <w:gridCol w:w="4373"/>
      </w:tblGrid>
      <w:tr w:rsidR="0062649A" w:rsidTr="00AE2F80">
        <w:trPr>
          <w:trHeight w:val="455"/>
        </w:trPr>
        <w:tc>
          <w:tcPr>
            <w:tcW w:w="4405" w:type="dxa"/>
            <w:shd w:val="clear" w:color="auto" w:fill="C6D9F1" w:themeFill="text2" w:themeFillTint="33"/>
          </w:tcPr>
          <w:p w:rsidR="0062649A" w:rsidRPr="00FC09D8" w:rsidRDefault="0062649A" w:rsidP="00AE2F80">
            <w:pPr>
              <w:pStyle w:val="ListParagraph"/>
              <w:ind w:left="0"/>
              <w:jc w:val="both"/>
              <w:rPr>
                <w:rFonts w:ascii="Arial" w:hAnsi="Arial"/>
                <w:b/>
                <w:szCs w:val="24"/>
              </w:rPr>
            </w:pPr>
            <w:r>
              <w:rPr>
                <w:rFonts w:ascii="Arial" w:hAnsi="Arial"/>
                <w:b/>
                <w:szCs w:val="24"/>
              </w:rPr>
              <w:t>Agency Representatives</w:t>
            </w:r>
          </w:p>
        </w:tc>
        <w:tc>
          <w:tcPr>
            <w:tcW w:w="4373" w:type="dxa"/>
            <w:shd w:val="clear" w:color="auto" w:fill="C6D9F1" w:themeFill="text2" w:themeFillTint="33"/>
          </w:tcPr>
          <w:p w:rsidR="0062649A" w:rsidRPr="00FC09D8" w:rsidRDefault="0062649A" w:rsidP="00AE2F80">
            <w:pPr>
              <w:pStyle w:val="ListParagraph"/>
              <w:ind w:left="0"/>
              <w:jc w:val="both"/>
              <w:rPr>
                <w:rFonts w:ascii="Arial" w:hAnsi="Arial"/>
                <w:b/>
                <w:szCs w:val="24"/>
              </w:rPr>
            </w:pPr>
            <w:r w:rsidRPr="00FC09D8">
              <w:rPr>
                <w:rFonts w:ascii="Arial" w:hAnsi="Arial"/>
                <w:b/>
                <w:szCs w:val="24"/>
              </w:rPr>
              <w:t>Representing Agencies</w:t>
            </w:r>
          </w:p>
        </w:tc>
      </w:tr>
      <w:tr w:rsidR="0062649A" w:rsidTr="00AE2F80">
        <w:trPr>
          <w:trHeight w:val="889"/>
        </w:trPr>
        <w:tc>
          <w:tcPr>
            <w:tcW w:w="4405" w:type="dxa"/>
          </w:tcPr>
          <w:p w:rsidR="0062649A" w:rsidRPr="00FC09D8" w:rsidRDefault="00067BEB" w:rsidP="00AE2F80">
            <w:pPr>
              <w:pStyle w:val="ListParagraph"/>
              <w:ind w:left="0"/>
              <w:rPr>
                <w:rFonts w:ascii="Arial" w:hAnsi="Arial"/>
                <w:szCs w:val="24"/>
              </w:rPr>
            </w:pPr>
            <w:r>
              <w:rPr>
                <w:rFonts w:ascii="Arial" w:hAnsi="Arial"/>
                <w:szCs w:val="24"/>
              </w:rPr>
              <w:t>Pat Forbes</w:t>
            </w:r>
            <w:r w:rsidR="0062649A">
              <w:rPr>
                <w:rFonts w:ascii="Arial" w:hAnsi="Arial"/>
                <w:szCs w:val="24"/>
              </w:rPr>
              <w:t xml:space="preserve">, </w:t>
            </w:r>
            <w:r w:rsidR="00AD24C8">
              <w:rPr>
                <w:rFonts w:ascii="Arial" w:hAnsi="Arial"/>
                <w:szCs w:val="24"/>
              </w:rPr>
              <w:t xml:space="preserve">Executive </w:t>
            </w:r>
            <w:r w:rsidR="0062649A">
              <w:rPr>
                <w:rFonts w:ascii="Arial" w:hAnsi="Arial"/>
                <w:szCs w:val="24"/>
              </w:rPr>
              <w:t>Director</w:t>
            </w:r>
          </w:p>
        </w:tc>
        <w:tc>
          <w:tcPr>
            <w:tcW w:w="4373" w:type="dxa"/>
          </w:tcPr>
          <w:p w:rsidR="0062649A" w:rsidRPr="00F11560" w:rsidRDefault="00067BEB" w:rsidP="00AE2F80">
            <w:pPr>
              <w:pStyle w:val="ListParagraph"/>
              <w:ind w:left="0"/>
              <w:rPr>
                <w:rFonts w:ascii="Arial" w:hAnsi="Arial"/>
                <w:sz w:val="20"/>
              </w:rPr>
            </w:pPr>
            <w:r w:rsidRPr="00F11560">
              <w:rPr>
                <w:rFonts w:ascii="Arial" w:hAnsi="Arial"/>
                <w:szCs w:val="24"/>
              </w:rPr>
              <w:t>Offi</w:t>
            </w:r>
            <w:r>
              <w:rPr>
                <w:rFonts w:ascii="Arial" w:hAnsi="Arial"/>
                <w:szCs w:val="24"/>
              </w:rPr>
              <w:t>ce of Community Development Recovery Unit</w:t>
            </w:r>
            <w:r w:rsidR="00AD24C8">
              <w:rPr>
                <w:rFonts w:ascii="Arial" w:hAnsi="Arial"/>
                <w:szCs w:val="24"/>
              </w:rPr>
              <w:t xml:space="preserve"> (OCD)</w:t>
            </w:r>
          </w:p>
        </w:tc>
      </w:tr>
      <w:tr w:rsidR="0062649A" w:rsidTr="00AE2F80">
        <w:trPr>
          <w:trHeight w:val="582"/>
        </w:trPr>
        <w:tc>
          <w:tcPr>
            <w:tcW w:w="4405" w:type="dxa"/>
          </w:tcPr>
          <w:p w:rsidR="0062649A" w:rsidRPr="00F11560" w:rsidRDefault="00067BEB" w:rsidP="00860820">
            <w:pPr>
              <w:pStyle w:val="ListParagraph"/>
              <w:ind w:left="0"/>
              <w:rPr>
                <w:rFonts w:ascii="Arial" w:hAnsi="Arial"/>
                <w:szCs w:val="24"/>
              </w:rPr>
            </w:pPr>
            <w:r>
              <w:rPr>
                <w:rFonts w:ascii="Arial" w:hAnsi="Arial"/>
                <w:szCs w:val="24"/>
              </w:rPr>
              <w:t xml:space="preserve">Genea </w:t>
            </w:r>
            <w:r w:rsidR="00860820">
              <w:rPr>
                <w:rFonts w:ascii="Arial" w:hAnsi="Arial"/>
                <w:szCs w:val="24"/>
              </w:rPr>
              <w:t>Lathers</w:t>
            </w:r>
          </w:p>
        </w:tc>
        <w:tc>
          <w:tcPr>
            <w:tcW w:w="4373" w:type="dxa"/>
          </w:tcPr>
          <w:p w:rsidR="0062649A" w:rsidRPr="00F11560" w:rsidRDefault="00067BEB" w:rsidP="00067BEB">
            <w:pPr>
              <w:pStyle w:val="ListParagraph"/>
              <w:ind w:left="0"/>
              <w:rPr>
                <w:rFonts w:ascii="Arial" w:hAnsi="Arial"/>
                <w:szCs w:val="24"/>
              </w:rPr>
            </w:pPr>
            <w:r w:rsidRPr="00F11560">
              <w:rPr>
                <w:rFonts w:ascii="Arial" w:hAnsi="Arial"/>
                <w:szCs w:val="24"/>
              </w:rPr>
              <w:t>Governor’s Office of Homeland Security and Emergency Preparedness (GOHSEP)</w:t>
            </w:r>
          </w:p>
        </w:tc>
      </w:tr>
      <w:tr w:rsidR="0062649A" w:rsidTr="00AE2F80">
        <w:trPr>
          <w:trHeight w:val="598"/>
        </w:trPr>
        <w:tc>
          <w:tcPr>
            <w:tcW w:w="4405" w:type="dxa"/>
          </w:tcPr>
          <w:p w:rsidR="0062649A" w:rsidRPr="00A41777" w:rsidRDefault="00067BEB" w:rsidP="00AE2F80">
            <w:pPr>
              <w:pStyle w:val="ListParagraph"/>
              <w:ind w:left="0"/>
              <w:rPr>
                <w:rFonts w:ascii="Arial" w:hAnsi="Arial"/>
                <w:szCs w:val="24"/>
              </w:rPr>
            </w:pPr>
            <w:r>
              <w:rPr>
                <w:rFonts w:ascii="Arial" w:hAnsi="Arial"/>
                <w:szCs w:val="24"/>
              </w:rPr>
              <w:t xml:space="preserve">Kori </w:t>
            </w:r>
            <w:proofErr w:type="spellStart"/>
            <w:r>
              <w:rPr>
                <w:rFonts w:ascii="Arial" w:hAnsi="Arial"/>
                <w:szCs w:val="24"/>
              </w:rPr>
              <w:t>Chisham</w:t>
            </w:r>
            <w:proofErr w:type="spellEnd"/>
          </w:p>
        </w:tc>
        <w:tc>
          <w:tcPr>
            <w:tcW w:w="4373" w:type="dxa"/>
          </w:tcPr>
          <w:p w:rsidR="0062649A" w:rsidRPr="00A41777" w:rsidRDefault="00067BEB" w:rsidP="00AE2F80">
            <w:pPr>
              <w:pStyle w:val="ListParagraph"/>
              <w:ind w:left="0"/>
              <w:rPr>
                <w:rFonts w:ascii="Arial" w:hAnsi="Arial"/>
                <w:szCs w:val="24"/>
              </w:rPr>
            </w:pPr>
            <w:r>
              <w:rPr>
                <w:rFonts w:ascii="Arial" w:hAnsi="Arial"/>
                <w:szCs w:val="24"/>
              </w:rPr>
              <w:t>Lieutenant Governor</w:t>
            </w:r>
          </w:p>
        </w:tc>
      </w:tr>
      <w:tr w:rsidR="0062649A" w:rsidTr="00AE2F80">
        <w:trPr>
          <w:trHeight w:val="582"/>
        </w:trPr>
        <w:tc>
          <w:tcPr>
            <w:tcW w:w="4405" w:type="dxa"/>
            <w:vAlign w:val="center"/>
          </w:tcPr>
          <w:p w:rsidR="0062649A" w:rsidRPr="00EE09DA" w:rsidRDefault="00067BEB" w:rsidP="00AE2F80">
            <w:pPr>
              <w:pStyle w:val="ListParagraph"/>
              <w:ind w:left="0"/>
              <w:rPr>
                <w:rFonts w:ascii="Arial" w:hAnsi="Arial"/>
                <w:szCs w:val="24"/>
              </w:rPr>
            </w:pPr>
            <w:r>
              <w:rPr>
                <w:rFonts w:ascii="Arial" w:hAnsi="Arial"/>
                <w:szCs w:val="24"/>
              </w:rPr>
              <w:t>Terri Ricks</w:t>
            </w:r>
          </w:p>
        </w:tc>
        <w:tc>
          <w:tcPr>
            <w:tcW w:w="4373" w:type="dxa"/>
          </w:tcPr>
          <w:p w:rsidR="0062649A" w:rsidRPr="00EE09DA" w:rsidRDefault="0062649A" w:rsidP="00AE2F80">
            <w:pPr>
              <w:pStyle w:val="ListParagraph"/>
              <w:ind w:left="0"/>
              <w:rPr>
                <w:rFonts w:ascii="Arial" w:hAnsi="Arial"/>
                <w:szCs w:val="24"/>
              </w:rPr>
            </w:pPr>
            <w:r w:rsidRPr="00EE09DA">
              <w:rPr>
                <w:rFonts w:ascii="Arial" w:hAnsi="Arial"/>
                <w:szCs w:val="24"/>
              </w:rPr>
              <w:t>L</w:t>
            </w:r>
            <w:r>
              <w:rPr>
                <w:rFonts w:ascii="Arial" w:hAnsi="Arial"/>
                <w:szCs w:val="24"/>
              </w:rPr>
              <w:t>ouisiana Dept. of Children &amp; Family Services</w:t>
            </w:r>
          </w:p>
        </w:tc>
      </w:tr>
      <w:tr w:rsidR="0062649A" w:rsidTr="00AE2F80">
        <w:trPr>
          <w:trHeight w:val="291"/>
        </w:trPr>
        <w:tc>
          <w:tcPr>
            <w:tcW w:w="4405" w:type="dxa"/>
          </w:tcPr>
          <w:p w:rsidR="0062649A" w:rsidRPr="00EE09DA" w:rsidRDefault="00067BEB" w:rsidP="00AE2F80">
            <w:pPr>
              <w:pStyle w:val="ListParagraph"/>
              <w:ind w:left="0"/>
              <w:rPr>
                <w:rFonts w:ascii="Arial" w:hAnsi="Arial"/>
                <w:szCs w:val="24"/>
              </w:rPr>
            </w:pPr>
            <w:r>
              <w:rPr>
                <w:rFonts w:ascii="Arial" w:hAnsi="Arial"/>
                <w:szCs w:val="24"/>
              </w:rPr>
              <w:t xml:space="preserve">Garcia </w:t>
            </w:r>
            <w:proofErr w:type="spellStart"/>
            <w:r>
              <w:rPr>
                <w:rFonts w:ascii="Arial" w:hAnsi="Arial"/>
                <w:szCs w:val="24"/>
              </w:rPr>
              <w:t>Bodley</w:t>
            </w:r>
            <w:proofErr w:type="spellEnd"/>
          </w:p>
        </w:tc>
        <w:tc>
          <w:tcPr>
            <w:tcW w:w="4373" w:type="dxa"/>
          </w:tcPr>
          <w:p w:rsidR="0062649A" w:rsidRPr="004A2CA0" w:rsidRDefault="0062649A" w:rsidP="00AE2F80">
            <w:pPr>
              <w:pStyle w:val="ListParagraph"/>
              <w:ind w:left="0"/>
              <w:rPr>
                <w:rFonts w:ascii="Arial" w:hAnsi="Arial"/>
                <w:szCs w:val="24"/>
              </w:rPr>
            </w:pPr>
            <w:r>
              <w:rPr>
                <w:rFonts w:ascii="Arial" w:hAnsi="Arial"/>
                <w:szCs w:val="24"/>
              </w:rPr>
              <w:t>Louis</w:t>
            </w:r>
            <w:r w:rsidR="00067BEB">
              <w:rPr>
                <w:rFonts w:ascii="Arial" w:hAnsi="Arial"/>
                <w:szCs w:val="24"/>
              </w:rPr>
              <w:t xml:space="preserve">iana Dept. of Health </w:t>
            </w:r>
          </w:p>
        </w:tc>
      </w:tr>
      <w:tr w:rsidR="0062649A" w:rsidTr="00AE2F80">
        <w:trPr>
          <w:trHeight w:val="291"/>
        </w:trPr>
        <w:tc>
          <w:tcPr>
            <w:tcW w:w="4405" w:type="dxa"/>
          </w:tcPr>
          <w:p w:rsidR="0062649A" w:rsidRPr="00EE09DA" w:rsidRDefault="0062649A" w:rsidP="00AE2F80">
            <w:pPr>
              <w:pStyle w:val="ListParagraph"/>
              <w:ind w:left="0"/>
              <w:rPr>
                <w:rFonts w:ascii="Arial" w:hAnsi="Arial"/>
                <w:szCs w:val="24"/>
              </w:rPr>
            </w:pPr>
            <w:r>
              <w:rPr>
                <w:rFonts w:ascii="Arial" w:hAnsi="Arial"/>
                <w:szCs w:val="24"/>
              </w:rPr>
              <w:t>Bridget Devlin</w:t>
            </w:r>
          </w:p>
        </w:tc>
        <w:tc>
          <w:tcPr>
            <w:tcW w:w="4373" w:type="dxa"/>
          </w:tcPr>
          <w:p w:rsidR="0062649A" w:rsidRDefault="0062649A" w:rsidP="00AE2F80">
            <w:pPr>
              <w:pStyle w:val="ListParagraph"/>
              <w:ind w:left="0"/>
              <w:rPr>
                <w:rFonts w:ascii="Arial" w:hAnsi="Arial"/>
                <w:szCs w:val="24"/>
              </w:rPr>
            </w:pPr>
            <w:r>
              <w:rPr>
                <w:rFonts w:ascii="Arial" w:hAnsi="Arial"/>
                <w:szCs w:val="24"/>
              </w:rPr>
              <w:t>Louisiana Dept. Of Education</w:t>
            </w:r>
          </w:p>
        </w:tc>
      </w:tr>
      <w:tr w:rsidR="0062649A" w:rsidTr="00AE2F80">
        <w:trPr>
          <w:trHeight w:val="291"/>
        </w:trPr>
        <w:tc>
          <w:tcPr>
            <w:tcW w:w="4405" w:type="dxa"/>
          </w:tcPr>
          <w:p w:rsidR="0062649A" w:rsidRPr="00EE09DA" w:rsidRDefault="0062649A" w:rsidP="00AE2F80">
            <w:pPr>
              <w:pStyle w:val="ListParagraph"/>
              <w:ind w:left="0"/>
              <w:rPr>
                <w:rFonts w:ascii="Arial" w:hAnsi="Arial"/>
                <w:szCs w:val="24"/>
              </w:rPr>
            </w:pPr>
            <w:r>
              <w:rPr>
                <w:rFonts w:ascii="Arial" w:hAnsi="Arial"/>
                <w:szCs w:val="24"/>
              </w:rPr>
              <w:t>Ray Rodriguez</w:t>
            </w:r>
          </w:p>
        </w:tc>
        <w:tc>
          <w:tcPr>
            <w:tcW w:w="4373" w:type="dxa"/>
          </w:tcPr>
          <w:p w:rsidR="0062649A" w:rsidRDefault="0062649A" w:rsidP="00AE2F80">
            <w:pPr>
              <w:pStyle w:val="ListParagraph"/>
              <w:ind w:left="0"/>
              <w:rPr>
                <w:rFonts w:ascii="Arial" w:hAnsi="Arial"/>
                <w:szCs w:val="24"/>
              </w:rPr>
            </w:pPr>
            <w:r>
              <w:rPr>
                <w:rFonts w:ascii="Arial" w:hAnsi="Arial"/>
                <w:szCs w:val="24"/>
              </w:rPr>
              <w:t>Louisiana Housing Corporation</w:t>
            </w:r>
          </w:p>
        </w:tc>
      </w:tr>
      <w:tr w:rsidR="0062649A" w:rsidTr="00AE2F80">
        <w:trPr>
          <w:trHeight w:val="291"/>
        </w:trPr>
        <w:tc>
          <w:tcPr>
            <w:tcW w:w="4405" w:type="dxa"/>
          </w:tcPr>
          <w:p w:rsidR="0062649A" w:rsidRPr="00EE09DA" w:rsidRDefault="00067BEB" w:rsidP="00AE2F80">
            <w:pPr>
              <w:pStyle w:val="ListParagraph"/>
              <w:ind w:left="0"/>
              <w:rPr>
                <w:rFonts w:ascii="Arial" w:hAnsi="Arial"/>
                <w:szCs w:val="24"/>
              </w:rPr>
            </w:pPr>
            <w:r>
              <w:rPr>
                <w:rFonts w:ascii="Arial" w:hAnsi="Arial"/>
                <w:szCs w:val="24"/>
              </w:rPr>
              <w:t xml:space="preserve">Chris </w:t>
            </w:r>
            <w:proofErr w:type="spellStart"/>
            <w:r>
              <w:rPr>
                <w:rFonts w:ascii="Arial" w:hAnsi="Arial"/>
                <w:szCs w:val="24"/>
              </w:rPr>
              <w:t>Deguelle</w:t>
            </w:r>
            <w:proofErr w:type="spellEnd"/>
            <w:r w:rsidR="0062649A">
              <w:rPr>
                <w:rFonts w:ascii="Arial" w:hAnsi="Arial"/>
                <w:szCs w:val="24"/>
              </w:rPr>
              <w:t xml:space="preserve"> (BEOC)</w:t>
            </w:r>
          </w:p>
        </w:tc>
        <w:tc>
          <w:tcPr>
            <w:tcW w:w="4373" w:type="dxa"/>
          </w:tcPr>
          <w:p w:rsidR="0062649A" w:rsidRDefault="0062649A" w:rsidP="00AE2F80">
            <w:pPr>
              <w:pStyle w:val="ListParagraph"/>
              <w:ind w:left="0"/>
              <w:rPr>
                <w:rFonts w:ascii="Arial" w:hAnsi="Arial"/>
                <w:szCs w:val="24"/>
              </w:rPr>
            </w:pPr>
            <w:r>
              <w:rPr>
                <w:rFonts w:ascii="Arial" w:hAnsi="Arial"/>
                <w:szCs w:val="24"/>
              </w:rPr>
              <w:t>Louisiana Economic Development</w:t>
            </w:r>
          </w:p>
        </w:tc>
      </w:tr>
      <w:tr w:rsidR="0062649A" w:rsidTr="00AE2F80">
        <w:trPr>
          <w:trHeight w:val="291"/>
        </w:trPr>
        <w:tc>
          <w:tcPr>
            <w:tcW w:w="4405" w:type="dxa"/>
          </w:tcPr>
          <w:p w:rsidR="0062649A" w:rsidRDefault="0062649A" w:rsidP="00AE2F80">
            <w:pPr>
              <w:pStyle w:val="ListParagraph"/>
              <w:ind w:left="0"/>
              <w:rPr>
                <w:rFonts w:ascii="Arial" w:hAnsi="Arial"/>
                <w:szCs w:val="24"/>
              </w:rPr>
            </w:pPr>
            <w:r>
              <w:rPr>
                <w:rFonts w:ascii="Arial" w:hAnsi="Arial"/>
                <w:szCs w:val="24"/>
              </w:rPr>
              <w:t>Sam Martin</w:t>
            </w:r>
          </w:p>
        </w:tc>
        <w:tc>
          <w:tcPr>
            <w:tcW w:w="4373" w:type="dxa"/>
          </w:tcPr>
          <w:p w:rsidR="0062649A" w:rsidRDefault="0062649A" w:rsidP="00AE2F80">
            <w:pPr>
              <w:pStyle w:val="ListParagraph"/>
              <w:ind w:left="0"/>
              <w:rPr>
                <w:rFonts w:ascii="Arial" w:hAnsi="Arial"/>
                <w:szCs w:val="24"/>
              </w:rPr>
            </w:pPr>
            <w:r>
              <w:rPr>
                <w:rFonts w:ascii="Arial" w:hAnsi="Arial"/>
                <w:szCs w:val="24"/>
              </w:rPr>
              <w:t>Coastal Protection and Restoration Authority</w:t>
            </w:r>
          </w:p>
        </w:tc>
      </w:tr>
      <w:tr w:rsidR="0062649A" w:rsidTr="00AE2F80">
        <w:trPr>
          <w:trHeight w:val="291"/>
        </w:trPr>
        <w:tc>
          <w:tcPr>
            <w:tcW w:w="4405" w:type="dxa"/>
          </w:tcPr>
          <w:p w:rsidR="0062649A" w:rsidRDefault="0062649A" w:rsidP="00AE2F80">
            <w:pPr>
              <w:pStyle w:val="ListParagraph"/>
              <w:ind w:left="0"/>
              <w:rPr>
                <w:rFonts w:ascii="Arial" w:hAnsi="Arial"/>
                <w:szCs w:val="24"/>
              </w:rPr>
            </w:pPr>
            <w:r w:rsidRPr="00BF6EFF">
              <w:rPr>
                <w:rFonts w:ascii="Arial" w:hAnsi="Arial"/>
                <w:szCs w:val="24"/>
              </w:rPr>
              <w:lastRenderedPageBreak/>
              <w:t>Tommy Tuma</w:t>
            </w:r>
          </w:p>
        </w:tc>
        <w:tc>
          <w:tcPr>
            <w:tcW w:w="4373" w:type="dxa"/>
          </w:tcPr>
          <w:p w:rsidR="0062649A" w:rsidRDefault="0062649A" w:rsidP="00AE2F80">
            <w:pPr>
              <w:pStyle w:val="ListParagraph"/>
              <w:ind w:left="0"/>
              <w:rPr>
                <w:rFonts w:ascii="Arial" w:hAnsi="Arial"/>
                <w:szCs w:val="24"/>
              </w:rPr>
            </w:pPr>
            <w:r>
              <w:rPr>
                <w:rFonts w:ascii="Arial" w:hAnsi="Arial"/>
                <w:szCs w:val="24"/>
              </w:rPr>
              <w:t>Louisiana Dept. of Wildlife &amp; Fisheries</w:t>
            </w:r>
          </w:p>
        </w:tc>
      </w:tr>
      <w:tr w:rsidR="0062649A" w:rsidTr="00AE2F80">
        <w:trPr>
          <w:trHeight w:val="291"/>
        </w:trPr>
        <w:tc>
          <w:tcPr>
            <w:tcW w:w="4405" w:type="dxa"/>
          </w:tcPr>
          <w:p w:rsidR="0062649A" w:rsidRPr="00BF6EFF" w:rsidRDefault="0062649A" w:rsidP="00AE2F80">
            <w:pPr>
              <w:pStyle w:val="ListParagraph"/>
              <w:ind w:left="0"/>
              <w:rPr>
                <w:rFonts w:ascii="Arial" w:hAnsi="Arial"/>
                <w:szCs w:val="24"/>
              </w:rPr>
            </w:pPr>
            <w:r w:rsidRPr="00BF6EFF">
              <w:rPr>
                <w:rFonts w:ascii="Arial" w:hAnsi="Arial"/>
                <w:szCs w:val="24"/>
              </w:rPr>
              <w:t>Vincent Latino</w:t>
            </w:r>
          </w:p>
        </w:tc>
        <w:tc>
          <w:tcPr>
            <w:tcW w:w="4373" w:type="dxa"/>
          </w:tcPr>
          <w:p w:rsidR="0062649A" w:rsidRPr="00963355" w:rsidRDefault="0062649A" w:rsidP="00AE2F80">
            <w:pPr>
              <w:pStyle w:val="ListParagraph"/>
              <w:ind w:left="0"/>
              <w:rPr>
                <w:rFonts w:ascii="Arial" w:hAnsi="Arial"/>
                <w:szCs w:val="24"/>
              </w:rPr>
            </w:pPr>
            <w:r>
              <w:rPr>
                <w:rFonts w:ascii="Arial" w:hAnsi="Arial"/>
                <w:szCs w:val="24"/>
              </w:rPr>
              <w:t>Dept. of Transportation &amp; Development</w:t>
            </w:r>
          </w:p>
        </w:tc>
      </w:tr>
    </w:tbl>
    <w:p w:rsidR="0062649A" w:rsidRDefault="0062649A" w:rsidP="0062649A">
      <w:pPr>
        <w:pStyle w:val="ListParagraph"/>
        <w:jc w:val="both"/>
        <w:rPr>
          <w:rFonts w:ascii="Arial" w:hAnsi="Arial"/>
          <w:szCs w:val="24"/>
        </w:rPr>
      </w:pPr>
    </w:p>
    <w:tbl>
      <w:tblPr>
        <w:tblStyle w:val="TableGrid"/>
        <w:tblW w:w="8778" w:type="dxa"/>
        <w:tblInd w:w="720" w:type="dxa"/>
        <w:tblLayout w:type="fixed"/>
        <w:tblLook w:val="04A0" w:firstRow="1" w:lastRow="0" w:firstColumn="1" w:lastColumn="0" w:noHBand="0" w:noVBand="1"/>
      </w:tblPr>
      <w:tblGrid>
        <w:gridCol w:w="4405"/>
        <w:gridCol w:w="4373"/>
      </w:tblGrid>
      <w:tr w:rsidR="0062649A" w:rsidRPr="00963355" w:rsidTr="00AE2F80">
        <w:trPr>
          <w:trHeight w:val="291"/>
        </w:trPr>
        <w:tc>
          <w:tcPr>
            <w:tcW w:w="4405" w:type="dxa"/>
            <w:shd w:val="clear" w:color="auto" w:fill="C6D9F1" w:themeFill="text2" w:themeFillTint="33"/>
          </w:tcPr>
          <w:p w:rsidR="0062649A" w:rsidRPr="00CA7C39" w:rsidRDefault="0062649A" w:rsidP="00AE2F80">
            <w:pPr>
              <w:pStyle w:val="ListParagraph"/>
              <w:ind w:left="0"/>
              <w:jc w:val="both"/>
              <w:rPr>
                <w:rFonts w:ascii="Arial" w:hAnsi="Arial"/>
                <w:b/>
                <w:szCs w:val="24"/>
              </w:rPr>
            </w:pPr>
            <w:r w:rsidRPr="00CA7C39">
              <w:rPr>
                <w:rFonts w:ascii="Arial" w:hAnsi="Arial"/>
                <w:b/>
                <w:szCs w:val="24"/>
              </w:rPr>
              <w:t>Agency Members Absent</w:t>
            </w:r>
          </w:p>
        </w:tc>
        <w:tc>
          <w:tcPr>
            <w:tcW w:w="4373" w:type="dxa"/>
            <w:shd w:val="clear" w:color="auto" w:fill="C6D9F1" w:themeFill="text2" w:themeFillTint="33"/>
          </w:tcPr>
          <w:p w:rsidR="0062649A" w:rsidRPr="00CA7C39" w:rsidRDefault="0062649A" w:rsidP="00AE2F80">
            <w:pPr>
              <w:pStyle w:val="ListParagraph"/>
              <w:ind w:left="0"/>
              <w:jc w:val="both"/>
              <w:rPr>
                <w:rFonts w:ascii="Arial" w:hAnsi="Arial"/>
                <w:b/>
                <w:szCs w:val="24"/>
              </w:rPr>
            </w:pPr>
            <w:r>
              <w:rPr>
                <w:rFonts w:ascii="Arial" w:hAnsi="Arial"/>
                <w:b/>
                <w:szCs w:val="24"/>
              </w:rPr>
              <w:t>Representing Agency</w:t>
            </w:r>
          </w:p>
        </w:tc>
      </w:tr>
      <w:tr w:rsidR="0062649A" w:rsidRPr="00EE09DA" w:rsidTr="00AE2F80">
        <w:trPr>
          <w:trHeight w:val="291"/>
        </w:trPr>
        <w:tc>
          <w:tcPr>
            <w:tcW w:w="4405" w:type="dxa"/>
          </w:tcPr>
          <w:p w:rsidR="0062649A" w:rsidRPr="00EE09DA" w:rsidRDefault="00067BEB" w:rsidP="00AE2F80">
            <w:pPr>
              <w:pStyle w:val="ListParagraph"/>
              <w:ind w:left="0"/>
              <w:rPr>
                <w:rFonts w:ascii="Arial" w:hAnsi="Arial"/>
                <w:color w:val="FF0000"/>
                <w:szCs w:val="24"/>
              </w:rPr>
            </w:pPr>
            <w:r>
              <w:rPr>
                <w:rFonts w:ascii="Arial" w:hAnsi="Arial"/>
                <w:szCs w:val="24"/>
              </w:rPr>
              <w:t>Renee Simon</w:t>
            </w:r>
          </w:p>
        </w:tc>
        <w:tc>
          <w:tcPr>
            <w:tcW w:w="4373" w:type="dxa"/>
          </w:tcPr>
          <w:p w:rsidR="0062649A" w:rsidRDefault="00067BEB" w:rsidP="00AE2F80">
            <w:pPr>
              <w:pStyle w:val="ListParagraph"/>
              <w:ind w:left="0"/>
              <w:rPr>
                <w:rFonts w:ascii="Arial" w:hAnsi="Arial"/>
                <w:szCs w:val="24"/>
              </w:rPr>
            </w:pPr>
            <w:r>
              <w:rPr>
                <w:rFonts w:ascii="Arial" w:hAnsi="Arial"/>
                <w:szCs w:val="24"/>
              </w:rPr>
              <w:t>Louisiana Dept. Agriculture and Forestry</w:t>
            </w:r>
            <w:r w:rsidR="0062649A">
              <w:rPr>
                <w:rFonts w:ascii="Arial" w:hAnsi="Arial"/>
                <w:szCs w:val="24"/>
              </w:rPr>
              <w:t xml:space="preserve"> </w:t>
            </w:r>
          </w:p>
        </w:tc>
      </w:tr>
      <w:tr w:rsidR="0062649A" w:rsidRPr="00EE09DA" w:rsidTr="00AE2F80">
        <w:trPr>
          <w:trHeight w:val="291"/>
        </w:trPr>
        <w:tc>
          <w:tcPr>
            <w:tcW w:w="4405" w:type="dxa"/>
          </w:tcPr>
          <w:p w:rsidR="0062649A" w:rsidRPr="00EE09DA" w:rsidRDefault="000C0D9A" w:rsidP="00AE2F80">
            <w:pPr>
              <w:pStyle w:val="ListParagraph"/>
              <w:ind w:left="0"/>
              <w:rPr>
                <w:rFonts w:ascii="Arial" w:hAnsi="Arial"/>
                <w:szCs w:val="24"/>
              </w:rPr>
            </w:pPr>
            <w:r>
              <w:rPr>
                <w:rFonts w:ascii="Arial" w:hAnsi="Arial"/>
                <w:szCs w:val="24"/>
              </w:rPr>
              <w:t>Brian Spillman</w:t>
            </w:r>
          </w:p>
        </w:tc>
        <w:tc>
          <w:tcPr>
            <w:tcW w:w="4373" w:type="dxa"/>
          </w:tcPr>
          <w:p w:rsidR="0062649A" w:rsidRPr="00963355" w:rsidRDefault="000C0D9A" w:rsidP="00AE2F80">
            <w:pPr>
              <w:pStyle w:val="ListParagraph"/>
              <w:ind w:left="0"/>
              <w:rPr>
                <w:rFonts w:ascii="Arial" w:hAnsi="Arial"/>
                <w:szCs w:val="24"/>
              </w:rPr>
            </w:pPr>
            <w:r>
              <w:rPr>
                <w:rFonts w:ascii="Arial" w:hAnsi="Arial"/>
                <w:szCs w:val="24"/>
              </w:rPr>
              <w:t>Chairman of Regional Director’s Subcommittee</w:t>
            </w:r>
          </w:p>
        </w:tc>
      </w:tr>
    </w:tbl>
    <w:p w:rsidR="0062649A" w:rsidRPr="0095318E" w:rsidRDefault="0062649A" w:rsidP="0062649A">
      <w:pPr>
        <w:jc w:val="both"/>
        <w:rPr>
          <w:rFonts w:ascii="Arial" w:hAnsi="Arial"/>
          <w:b/>
          <w:sz w:val="28"/>
          <w:szCs w:val="28"/>
        </w:rPr>
      </w:pPr>
    </w:p>
    <w:p w:rsidR="0062649A" w:rsidRPr="00363D26" w:rsidRDefault="001320BF" w:rsidP="007A7B1C">
      <w:pPr>
        <w:pStyle w:val="ListParagraph"/>
        <w:numPr>
          <w:ilvl w:val="0"/>
          <w:numId w:val="1"/>
        </w:numPr>
        <w:spacing w:after="200" w:line="276" w:lineRule="auto"/>
        <w:jc w:val="both"/>
        <w:rPr>
          <w:rFonts w:ascii="Arial" w:hAnsi="Arial"/>
          <w:b/>
          <w:sz w:val="28"/>
          <w:szCs w:val="28"/>
        </w:rPr>
      </w:pPr>
      <w:r>
        <w:rPr>
          <w:rFonts w:ascii="Arial" w:hAnsi="Arial"/>
          <w:b/>
          <w:sz w:val="28"/>
          <w:szCs w:val="28"/>
        </w:rPr>
        <w:t>Order of Business</w:t>
      </w:r>
      <w:r w:rsidR="0062649A" w:rsidRPr="0095318E">
        <w:rPr>
          <w:rFonts w:ascii="Arial" w:hAnsi="Arial"/>
          <w:b/>
          <w:sz w:val="28"/>
          <w:szCs w:val="28"/>
        </w:rPr>
        <w:t xml:space="preserve"> </w:t>
      </w:r>
    </w:p>
    <w:p w:rsidR="00F95CFE" w:rsidRDefault="00F95CFE" w:rsidP="00067BEB">
      <w:pPr>
        <w:pStyle w:val="ListParagraph"/>
        <w:jc w:val="both"/>
        <w:rPr>
          <w:rFonts w:ascii="Arial" w:hAnsi="Arial"/>
          <w:szCs w:val="24"/>
        </w:rPr>
      </w:pPr>
    </w:p>
    <w:p w:rsidR="00F95CFE" w:rsidRDefault="00F95CFE" w:rsidP="007A7B1C">
      <w:pPr>
        <w:pStyle w:val="ListParagraph"/>
        <w:numPr>
          <w:ilvl w:val="0"/>
          <w:numId w:val="2"/>
        </w:numPr>
        <w:jc w:val="both"/>
        <w:rPr>
          <w:rFonts w:ascii="Arial" w:hAnsi="Arial"/>
          <w:szCs w:val="24"/>
        </w:rPr>
      </w:pPr>
      <w:r>
        <w:rPr>
          <w:rFonts w:ascii="Arial" w:hAnsi="Arial"/>
          <w:szCs w:val="24"/>
        </w:rPr>
        <w:t>Approval of Minutes</w:t>
      </w:r>
    </w:p>
    <w:p w:rsidR="00F95CFE" w:rsidRDefault="0062649A" w:rsidP="00F95CFE">
      <w:pPr>
        <w:pStyle w:val="ListParagraph"/>
        <w:jc w:val="both"/>
        <w:rPr>
          <w:rFonts w:ascii="Arial" w:hAnsi="Arial"/>
          <w:szCs w:val="24"/>
        </w:rPr>
      </w:pPr>
      <w:r w:rsidRPr="00A9730B">
        <w:rPr>
          <w:rFonts w:ascii="Arial" w:hAnsi="Arial"/>
          <w:szCs w:val="24"/>
        </w:rPr>
        <w:t xml:space="preserve">Chairman </w:t>
      </w:r>
      <w:r w:rsidR="00067BEB">
        <w:rPr>
          <w:rFonts w:ascii="Arial" w:hAnsi="Arial"/>
          <w:szCs w:val="24"/>
        </w:rPr>
        <w:t>Pat Forbes opened the meeting with an approval of the minutes from the October 16, 2018 meeting. Members approved the minutes from the October 16, 2018 unanimously.</w:t>
      </w:r>
    </w:p>
    <w:p w:rsidR="00F95CFE" w:rsidRDefault="00F95CFE" w:rsidP="00F95CFE">
      <w:pPr>
        <w:pStyle w:val="ListParagraph"/>
        <w:jc w:val="both"/>
        <w:rPr>
          <w:rFonts w:ascii="Arial" w:hAnsi="Arial"/>
          <w:szCs w:val="24"/>
        </w:rPr>
      </w:pPr>
    </w:p>
    <w:p w:rsidR="0062649A" w:rsidRPr="00F95CFE" w:rsidRDefault="00067BEB" w:rsidP="007A7B1C">
      <w:pPr>
        <w:pStyle w:val="ListParagraph"/>
        <w:numPr>
          <w:ilvl w:val="0"/>
          <w:numId w:val="2"/>
        </w:numPr>
        <w:jc w:val="both"/>
        <w:rPr>
          <w:rFonts w:ascii="Arial" w:hAnsi="Arial"/>
          <w:szCs w:val="24"/>
        </w:rPr>
      </w:pPr>
      <w:r w:rsidRPr="00F95CFE">
        <w:rPr>
          <w:rFonts w:ascii="Arial" w:hAnsi="Arial"/>
          <w:szCs w:val="24"/>
        </w:rPr>
        <w:t>Agency Updates</w:t>
      </w:r>
    </w:p>
    <w:p w:rsidR="00067BEB" w:rsidRPr="00F95CFE" w:rsidRDefault="00067BEB" w:rsidP="007A7B1C">
      <w:pPr>
        <w:pStyle w:val="ListParagraph"/>
        <w:numPr>
          <w:ilvl w:val="0"/>
          <w:numId w:val="3"/>
        </w:numPr>
        <w:jc w:val="both"/>
        <w:rPr>
          <w:rFonts w:ascii="Arial" w:hAnsi="Arial"/>
          <w:szCs w:val="24"/>
        </w:rPr>
      </w:pPr>
      <w:r w:rsidRPr="00F95CFE">
        <w:rPr>
          <w:rFonts w:ascii="Arial" w:hAnsi="Arial"/>
          <w:szCs w:val="24"/>
        </w:rPr>
        <w:t>GOHSEP</w:t>
      </w:r>
    </w:p>
    <w:p w:rsidR="0062649A" w:rsidRPr="0035425C" w:rsidRDefault="0062649A" w:rsidP="00067BEB">
      <w:pPr>
        <w:pStyle w:val="ListParagraph"/>
        <w:ind w:left="1800"/>
        <w:jc w:val="both"/>
        <w:rPr>
          <w:rFonts w:ascii="Arial" w:hAnsi="Arial"/>
          <w:szCs w:val="24"/>
        </w:rPr>
      </w:pPr>
      <w:r w:rsidRPr="00A9730B">
        <w:rPr>
          <w:rFonts w:ascii="Arial" w:hAnsi="Arial"/>
          <w:szCs w:val="24"/>
        </w:rPr>
        <w:t xml:space="preserve">Planning Manager Genea </w:t>
      </w:r>
      <w:r w:rsidR="00860820">
        <w:rPr>
          <w:rFonts w:ascii="Arial" w:hAnsi="Arial"/>
          <w:szCs w:val="24"/>
        </w:rPr>
        <w:t>Lathers</w:t>
      </w:r>
      <w:r w:rsidRPr="00A9730B">
        <w:rPr>
          <w:rFonts w:ascii="Arial" w:hAnsi="Arial"/>
          <w:szCs w:val="24"/>
        </w:rPr>
        <w:t xml:space="preserve"> gave </w:t>
      </w:r>
      <w:r w:rsidR="00860820">
        <w:rPr>
          <w:rFonts w:ascii="Arial" w:hAnsi="Arial"/>
          <w:szCs w:val="24"/>
        </w:rPr>
        <w:t xml:space="preserve">the expectation to subcommittee members to review and submit final changes to the ESF 14 </w:t>
      </w:r>
      <w:r w:rsidR="00744F2E">
        <w:rPr>
          <w:rFonts w:ascii="Arial" w:hAnsi="Arial"/>
          <w:szCs w:val="24"/>
        </w:rPr>
        <w:t>State of Louisiana Disaster Recovery</w:t>
      </w:r>
      <w:r w:rsidR="00860820">
        <w:rPr>
          <w:rFonts w:ascii="Arial" w:hAnsi="Arial"/>
          <w:szCs w:val="24"/>
        </w:rPr>
        <w:t xml:space="preserve"> Annex by March 29, 2019 as a part of the Louisiana Emergency Operations Plan update. GOHSEP hired two Individual Assistance Officers and implemented a Community Preparedness Branch to work in the GOHSEP Preparedness Section. The GOHSEP </w:t>
      </w:r>
      <w:r w:rsidR="00AD24C8">
        <w:rPr>
          <w:rFonts w:ascii="Arial" w:hAnsi="Arial"/>
          <w:szCs w:val="24"/>
        </w:rPr>
        <w:t>Preparedness S</w:t>
      </w:r>
      <w:r w:rsidR="00860820">
        <w:rPr>
          <w:rFonts w:ascii="Arial" w:hAnsi="Arial"/>
          <w:szCs w:val="24"/>
        </w:rPr>
        <w:t>ection will work to bridge the gap between non-governmental organizations and local officials in order to leverage the benefit of the cost-share offset with the FEMA Public Assistance program, increase trust and encourage partnerships</w:t>
      </w:r>
      <w:r w:rsidR="00AD24C8">
        <w:rPr>
          <w:rFonts w:ascii="Arial" w:hAnsi="Arial"/>
          <w:szCs w:val="24"/>
        </w:rPr>
        <w:t xml:space="preserve"> in recovery</w:t>
      </w:r>
      <w:r w:rsidR="00860820">
        <w:rPr>
          <w:rFonts w:ascii="Arial" w:hAnsi="Arial"/>
          <w:szCs w:val="24"/>
        </w:rPr>
        <w:t xml:space="preserve">, and to develop resources in training that will build the capacity of managing volunteer operations at the local level. The GOHSEP </w:t>
      </w:r>
      <w:r w:rsidR="00E93D8E">
        <w:rPr>
          <w:rFonts w:ascii="Arial" w:hAnsi="Arial"/>
          <w:szCs w:val="24"/>
        </w:rPr>
        <w:t>Preparedness S</w:t>
      </w:r>
      <w:r w:rsidR="00860820">
        <w:rPr>
          <w:rFonts w:ascii="Arial" w:hAnsi="Arial"/>
          <w:szCs w:val="24"/>
        </w:rPr>
        <w:t>ection will work to ensure policy conforms to applicable state laws and leverage planning efforts that are held at the local level</w:t>
      </w:r>
      <w:r w:rsidR="00E93D8E">
        <w:rPr>
          <w:rFonts w:ascii="Arial" w:hAnsi="Arial"/>
          <w:szCs w:val="24"/>
        </w:rPr>
        <w:t xml:space="preserve"> to include recovery and resiliency. Region 3 of the 9 emergency management regions in Louisiana will be holding a Hurricane Preparedness meeting in April. GOHSEP will be teaching the Office of Homeland Security and Emergency Preparedness (OHSEP) directors from that region on partnership engagement and recovery and resiliency strategies.</w:t>
      </w:r>
    </w:p>
    <w:p w:rsidR="00E93D8E" w:rsidRPr="00F95CFE" w:rsidRDefault="00E93D8E" w:rsidP="007A7B1C">
      <w:pPr>
        <w:pStyle w:val="ListParagraph"/>
        <w:numPr>
          <w:ilvl w:val="0"/>
          <w:numId w:val="3"/>
        </w:numPr>
        <w:jc w:val="both"/>
        <w:rPr>
          <w:rFonts w:ascii="Arial" w:hAnsi="Arial"/>
          <w:szCs w:val="24"/>
        </w:rPr>
      </w:pPr>
      <w:r w:rsidRPr="00F95CFE">
        <w:rPr>
          <w:rFonts w:ascii="Arial" w:hAnsi="Arial"/>
          <w:szCs w:val="24"/>
        </w:rPr>
        <w:t>OCD</w:t>
      </w:r>
    </w:p>
    <w:p w:rsidR="00F95CFE" w:rsidRDefault="00E93D8E" w:rsidP="00F95CFE">
      <w:pPr>
        <w:pStyle w:val="ListParagraph"/>
        <w:ind w:left="1800"/>
        <w:jc w:val="both"/>
        <w:rPr>
          <w:rFonts w:ascii="Arial" w:hAnsi="Arial"/>
          <w:szCs w:val="24"/>
        </w:rPr>
      </w:pPr>
      <w:r>
        <w:rPr>
          <w:rFonts w:ascii="Arial" w:hAnsi="Arial"/>
          <w:szCs w:val="24"/>
        </w:rPr>
        <w:t>Chairman Pat Forbes</w:t>
      </w:r>
      <w:r w:rsidR="007317BD">
        <w:rPr>
          <w:rFonts w:ascii="Arial" w:hAnsi="Arial"/>
          <w:szCs w:val="24"/>
        </w:rPr>
        <w:t xml:space="preserve"> concentrated on the Louisiana Watershed Initiative</w:t>
      </w:r>
      <w:r w:rsidR="00744F2E">
        <w:rPr>
          <w:rFonts w:ascii="Arial" w:hAnsi="Arial"/>
          <w:szCs w:val="24"/>
        </w:rPr>
        <w:t xml:space="preserve"> which is inherent to the State’s ESF 14 p</w:t>
      </w:r>
      <w:r w:rsidR="001C474A">
        <w:rPr>
          <w:rFonts w:ascii="Arial" w:hAnsi="Arial"/>
          <w:szCs w:val="24"/>
        </w:rPr>
        <w:t>lan and resilience</w:t>
      </w:r>
      <w:bookmarkStart w:id="0" w:name="_GoBack"/>
      <w:bookmarkEnd w:id="0"/>
      <w:r w:rsidR="007317BD">
        <w:rPr>
          <w:rFonts w:ascii="Arial" w:hAnsi="Arial"/>
          <w:szCs w:val="24"/>
        </w:rPr>
        <w:t xml:space="preserve"> initiative. The Louisiana Watershed Initiative will be able to develop and spend state dollars </w:t>
      </w:r>
      <w:r w:rsidR="00AB6DA2">
        <w:rPr>
          <w:rFonts w:ascii="Arial" w:hAnsi="Arial"/>
          <w:szCs w:val="24"/>
        </w:rPr>
        <w:t>and leverage state agencies in order to</w:t>
      </w:r>
      <w:r w:rsidR="007317BD">
        <w:rPr>
          <w:rFonts w:ascii="Arial" w:hAnsi="Arial"/>
          <w:szCs w:val="24"/>
        </w:rPr>
        <w:t xml:space="preserve"> make investments that are consistent with the </w:t>
      </w:r>
      <w:r w:rsidR="00AB6DA2">
        <w:rPr>
          <w:rFonts w:ascii="Arial" w:hAnsi="Arial"/>
          <w:szCs w:val="24"/>
        </w:rPr>
        <w:t xml:space="preserve">policy of long term </w:t>
      </w:r>
      <w:r w:rsidR="007317BD">
        <w:rPr>
          <w:rFonts w:ascii="Arial" w:hAnsi="Arial"/>
          <w:szCs w:val="24"/>
        </w:rPr>
        <w:t xml:space="preserve">resilience </w:t>
      </w:r>
      <w:r w:rsidR="00AB6DA2">
        <w:rPr>
          <w:rFonts w:ascii="Arial" w:hAnsi="Arial"/>
          <w:szCs w:val="24"/>
        </w:rPr>
        <w:t>for</w:t>
      </w:r>
      <w:r w:rsidR="007317BD">
        <w:rPr>
          <w:rFonts w:ascii="Arial" w:hAnsi="Arial"/>
          <w:szCs w:val="24"/>
        </w:rPr>
        <w:t xml:space="preserve"> the State.  </w:t>
      </w:r>
    </w:p>
    <w:p w:rsidR="00AB6DA2" w:rsidRDefault="00AB6DA2" w:rsidP="00F95CFE">
      <w:pPr>
        <w:pStyle w:val="ListParagraph"/>
        <w:ind w:left="1800"/>
        <w:jc w:val="both"/>
        <w:rPr>
          <w:rFonts w:ascii="Arial" w:hAnsi="Arial"/>
          <w:szCs w:val="24"/>
        </w:rPr>
      </w:pPr>
      <w:r>
        <w:rPr>
          <w:rFonts w:ascii="Arial" w:hAnsi="Arial"/>
          <w:szCs w:val="24"/>
        </w:rPr>
        <w:lastRenderedPageBreak/>
        <w:t>CPRA representative Sam Martin added that the way that the Louisiana Watershed Initiative is initially approaching resilience at the state level is inclusive of state agencies beginning to look at programs or policies that have a direct effect of reducing the flood risk, or have the potential to influence the minimization of flood risk.</w:t>
      </w:r>
    </w:p>
    <w:p w:rsidR="00AB6DA2" w:rsidRDefault="00AB6DA2" w:rsidP="00F95CFE">
      <w:pPr>
        <w:pStyle w:val="ListParagraph"/>
        <w:ind w:left="1800"/>
        <w:jc w:val="both"/>
        <w:rPr>
          <w:rFonts w:ascii="Arial" w:hAnsi="Arial"/>
          <w:szCs w:val="24"/>
        </w:rPr>
      </w:pPr>
    </w:p>
    <w:p w:rsidR="0062649A" w:rsidRDefault="00F95CFE" w:rsidP="007A7B1C">
      <w:pPr>
        <w:pStyle w:val="ListParagraph"/>
        <w:numPr>
          <w:ilvl w:val="0"/>
          <w:numId w:val="2"/>
        </w:numPr>
        <w:jc w:val="both"/>
        <w:rPr>
          <w:rFonts w:ascii="Arial" w:hAnsi="Arial"/>
          <w:szCs w:val="24"/>
        </w:rPr>
      </w:pPr>
      <w:r w:rsidRPr="00F95CFE">
        <w:rPr>
          <w:rFonts w:ascii="Arial" w:hAnsi="Arial"/>
          <w:szCs w:val="24"/>
        </w:rPr>
        <w:t>Subcom</w:t>
      </w:r>
      <w:r>
        <w:rPr>
          <w:rFonts w:ascii="Arial" w:hAnsi="Arial"/>
          <w:szCs w:val="24"/>
        </w:rPr>
        <w:t>m</w:t>
      </w:r>
      <w:r w:rsidRPr="00F95CFE">
        <w:rPr>
          <w:rFonts w:ascii="Arial" w:hAnsi="Arial"/>
          <w:szCs w:val="24"/>
        </w:rPr>
        <w:t>ittee Bylaws</w:t>
      </w:r>
    </w:p>
    <w:p w:rsidR="00F95CFE" w:rsidRPr="00F95CFE" w:rsidRDefault="00F95CFE" w:rsidP="00F95CFE">
      <w:pPr>
        <w:pStyle w:val="ListParagraph"/>
        <w:ind w:left="1080"/>
        <w:jc w:val="both"/>
        <w:rPr>
          <w:rFonts w:ascii="Arial" w:hAnsi="Arial"/>
          <w:szCs w:val="24"/>
        </w:rPr>
      </w:pPr>
    </w:p>
    <w:p w:rsidR="001320BF" w:rsidRPr="00F95CFE" w:rsidRDefault="001320BF" w:rsidP="00F95CFE">
      <w:pPr>
        <w:pStyle w:val="ListParagraph"/>
        <w:spacing w:after="200"/>
        <w:ind w:left="1050"/>
        <w:rPr>
          <w:rFonts w:ascii="Arial" w:hAnsi="Arial"/>
          <w:szCs w:val="24"/>
        </w:rPr>
      </w:pPr>
      <w:r>
        <w:rPr>
          <w:rFonts w:ascii="Arial" w:hAnsi="Arial"/>
          <w:szCs w:val="24"/>
        </w:rPr>
        <w:t>The LTRS Bylaws were unanimous</w:t>
      </w:r>
      <w:r w:rsidR="00744F2E">
        <w:rPr>
          <w:rFonts w:ascii="Arial" w:hAnsi="Arial"/>
          <w:szCs w:val="24"/>
        </w:rPr>
        <w:t>ly</w:t>
      </w:r>
      <w:r>
        <w:rPr>
          <w:rFonts w:ascii="Arial" w:hAnsi="Arial"/>
          <w:szCs w:val="24"/>
        </w:rPr>
        <w:t xml:space="preserve"> approved by subcommittee members</w:t>
      </w:r>
      <w:r w:rsidR="00F95CFE">
        <w:rPr>
          <w:rFonts w:ascii="Arial" w:hAnsi="Arial"/>
          <w:szCs w:val="24"/>
        </w:rPr>
        <w:t xml:space="preserve">. </w:t>
      </w:r>
      <w:r w:rsidRPr="00F95CFE">
        <w:rPr>
          <w:rFonts w:ascii="Arial" w:hAnsi="Arial"/>
          <w:szCs w:val="24"/>
        </w:rPr>
        <w:t>The advisory subcommittees annotated in the bylaws were appointed agency lead representatives in accordance with the State of Louisiana Disaster Recovery Framework.</w:t>
      </w:r>
    </w:p>
    <w:p w:rsidR="00690C86" w:rsidRDefault="00690C86" w:rsidP="0009106E">
      <w:pPr>
        <w:rPr>
          <w:rFonts w:ascii="Arial" w:hAnsi="Arial"/>
          <w:szCs w:val="24"/>
        </w:rPr>
      </w:pPr>
    </w:p>
    <w:p w:rsidR="0062649A" w:rsidRPr="00CC15CA" w:rsidRDefault="0062649A" w:rsidP="007A7B1C">
      <w:pPr>
        <w:pStyle w:val="ListParagraph"/>
        <w:numPr>
          <w:ilvl w:val="0"/>
          <w:numId w:val="1"/>
        </w:numPr>
        <w:spacing w:after="200" w:line="276" w:lineRule="auto"/>
        <w:jc w:val="both"/>
        <w:rPr>
          <w:rFonts w:ascii="Arial" w:hAnsi="Arial"/>
          <w:b/>
          <w:sz w:val="28"/>
          <w:szCs w:val="28"/>
        </w:rPr>
      </w:pPr>
      <w:r>
        <w:rPr>
          <w:rFonts w:ascii="Arial" w:hAnsi="Arial"/>
          <w:b/>
          <w:sz w:val="28"/>
          <w:szCs w:val="28"/>
        </w:rPr>
        <w:t>Next Meeting</w:t>
      </w:r>
    </w:p>
    <w:p w:rsidR="00BC451C" w:rsidRDefault="0062649A" w:rsidP="00690C86">
      <w:pPr>
        <w:ind w:left="825"/>
        <w:rPr>
          <w:rFonts w:ascii="Arial" w:hAnsi="Arial"/>
          <w:szCs w:val="24"/>
        </w:rPr>
      </w:pPr>
      <w:r>
        <w:rPr>
          <w:rFonts w:ascii="Arial" w:hAnsi="Arial"/>
          <w:szCs w:val="24"/>
        </w:rPr>
        <w:t xml:space="preserve">Chairman </w:t>
      </w:r>
      <w:r w:rsidR="00BC451C">
        <w:rPr>
          <w:rFonts w:ascii="Arial" w:hAnsi="Arial"/>
          <w:szCs w:val="24"/>
        </w:rPr>
        <w:t xml:space="preserve">Forbes proposed a motion that each advisory subcommittee would meet </w:t>
      </w:r>
      <w:proofErr w:type="spellStart"/>
      <w:r w:rsidR="00BC451C">
        <w:rPr>
          <w:rFonts w:ascii="Arial" w:hAnsi="Arial"/>
          <w:szCs w:val="24"/>
        </w:rPr>
        <w:t>idependently</w:t>
      </w:r>
      <w:proofErr w:type="spellEnd"/>
      <w:r w:rsidR="00BC451C">
        <w:rPr>
          <w:rFonts w:ascii="Arial" w:hAnsi="Arial"/>
          <w:szCs w:val="24"/>
        </w:rPr>
        <w:t xml:space="preserve"> and come up with goals and objectives for the year of 2019. Goals and objectives would be strategic and progressive in order to advance the resilience of the State. The next meeting date will be April 18</w:t>
      </w:r>
      <w:r w:rsidR="00BC451C" w:rsidRPr="00BC451C">
        <w:rPr>
          <w:rFonts w:ascii="Arial" w:hAnsi="Arial"/>
          <w:szCs w:val="24"/>
          <w:vertAlign w:val="superscript"/>
        </w:rPr>
        <w:t>th</w:t>
      </w:r>
      <w:r w:rsidR="00BC451C">
        <w:rPr>
          <w:rFonts w:ascii="Arial" w:hAnsi="Arial"/>
          <w:szCs w:val="24"/>
        </w:rPr>
        <w:t>, 2019.</w:t>
      </w:r>
    </w:p>
    <w:p w:rsidR="00690C86" w:rsidRDefault="00BC451C" w:rsidP="00690C86">
      <w:pPr>
        <w:ind w:left="825"/>
        <w:rPr>
          <w:rFonts w:ascii="Arial" w:hAnsi="Arial"/>
          <w:szCs w:val="24"/>
        </w:rPr>
      </w:pPr>
      <w:r>
        <w:rPr>
          <w:rFonts w:ascii="Arial" w:hAnsi="Arial"/>
          <w:szCs w:val="24"/>
        </w:rPr>
        <w:t xml:space="preserve"> </w:t>
      </w:r>
    </w:p>
    <w:p w:rsidR="0062649A" w:rsidRDefault="0062649A" w:rsidP="007A7B1C">
      <w:pPr>
        <w:pStyle w:val="ListParagraph"/>
        <w:numPr>
          <w:ilvl w:val="0"/>
          <w:numId w:val="1"/>
        </w:numPr>
        <w:spacing w:after="200" w:line="276" w:lineRule="auto"/>
        <w:jc w:val="both"/>
        <w:rPr>
          <w:rFonts w:ascii="Arial" w:hAnsi="Arial"/>
          <w:b/>
          <w:sz w:val="28"/>
          <w:szCs w:val="28"/>
        </w:rPr>
      </w:pPr>
      <w:r>
        <w:rPr>
          <w:rFonts w:ascii="Arial" w:hAnsi="Arial"/>
          <w:b/>
          <w:sz w:val="28"/>
          <w:szCs w:val="28"/>
        </w:rPr>
        <w:t>Public Comments</w:t>
      </w:r>
    </w:p>
    <w:p w:rsidR="0062649A" w:rsidRDefault="0062649A" w:rsidP="0062649A">
      <w:pPr>
        <w:pStyle w:val="ListParagraph"/>
        <w:ind w:left="360"/>
        <w:jc w:val="both"/>
        <w:rPr>
          <w:rFonts w:ascii="Arial" w:hAnsi="Arial"/>
          <w:szCs w:val="24"/>
        </w:rPr>
      </w:pPr>
      <w:r>
        <w:rPr>
          <w:rFonts w:ascii="Arial" w:hAnsi="Arial"/>
          <w:b/>
          <w:sz w:val="28"/>
          <w:szCs w:val="28"/>
        </w:rPr>
        <w:t xml:space="preserve">      </w:t>
      </w:r>
      <w:r w:rsidRPr="00BF6EFF">
        <w:rPr>
          <w:rFonts w:ascii="Arial" w:hAnsi="Arial"/>
          <w:szCs w:val="24"/>
        </w:rPr>
        <w:t xml:space="preserve">  None</w:t>
      </w:r>
    </w:p>
    <w:p w:rsidR="0062649A" w:rsidRPr="00BF6EFF" w:rsidRDefault="0062649A" w:rsidP="0062649A">
      <w:pPr>
        <w:pStyle w:val="ListParagraph"/>
        <w:ind w:left="360"/>
        <w:jc w:val="both"/>
        <w:rPr>
          <w:rFonts w:ascii="Arial" w:hAnsi="Arial"/>
          <w:szCs w:val="24"/>
        </w:rPr>
      </w:pPr>
    </w:p>
    <w:p w:rsidR="0062649A" w:rsidRDefault="0062649A" w:rsidP="007A7B1C">
      <w:pPr>
        <w:pStyle w:val="ListParagraph"/>
        <w:numPr>
          <w:ilvl w:val="0"/>
          <w:numId w:val="1"/>
        </w:numPr>
        <w:spacing w:after="200" w:line="276" w:lineRule="auto"/>
        <w:jc w:val="both"/>
        <w:rPr>
          <w:rFonts w:ascii="Arial" w:hAnsi="Arial"/>
          <w:b/>
          <w:sz w:val="28"/>
          <w:szCs w:val="28"/>
        </w:rPr>
      </w:pPr>
      <w:r w:rsidRPr="00BF6EFF">
        <w:rPr>
          <w:rFonts w:ascii="Arial" w:hAnsi="Arial"/>
          <w:b/>
          <w:sz w:val="28"/>
          <w:szCs w:val="28"/>
        </w:rPr>
        <w:t>Adjourn</w:t>
      </w:r>
    </w:p>
    <w:p w:rsidR="00690C86" w:rsidRDefault="00690C86" w:rsidP="00690C86">
      <w:pPr>
        <w:pStyle w:val="ListParagraph"/>
        <w:spacing w:after="200" w:line="276" w:lineRule="auto"/>
        <w:jc w:val="both"/>
        <w:rPr>
          <w:rFonts w:ascii="Arial" w:hAnsi="Arial"/>
          <w:b/>
          <w:sz w:val="28"/>
          <w:szCs w:val="28"/>
        </w:rPr>
      </w:pPr>
    </w:p>
    <w:p w:rsidR="0062649A" w:rsidRPr="00F95CFE" w:rsidRDefault="00690C86" w:rsidP="00C83471">
      <w:pPr>
        <w:pStyle w:val="ListParagraph"/>
        <w:spacing w:after="200" w:line="276" w:lineRule="auto"/>
        <w:jc w:val="both"/>
        <w:rPr>
          <w:rFonts w:ascii="Arial" w:hAnsi="Arial"/>
          <w:szCs w:val="24"/>
        </w:rPr>
      </w:pPr>
      <w:r w:rsidRPr="00F95CFE">
        <w:rPr>
          <w:rFonts w:ascii="Arial" w:hAnsi="Arial"/>
          <w:szCs w:val="24"/>
        </w:rPr>
        <w:t xml:space="preserve">Chairman </w:t>
      </w:r>
      <w:r w:rsidR="00BC451C" w:rsidRPr="00F95CFE">
        <w:rPr>
          <w:rFonts w:ascii="Arial" w:hAnsi="Arial"/>
          <w:szCs w:val="24"/>
        </w:rPr>
        <w:t xml:space="preserve">Forbes adjourned the meeting at </w:t>
      </w:r>
      <w:r w:rsidR="001320BF" w:rsidRPr="00F95CFE">
        <w:rPr>
          <w:rFonts w:ascii="Arial" w:hAnsi="Arial"/>
          <w:szCs w:val="24"/>
        </w:rPr>
        <w:t>0</w:t>
      </w:r>
      <w:r w:rsidR="00BC451C" w:rsidRPr="00F95CFE">
        <w:rPr>
          <w:rFonts w:ascii="Arial" w:hAnsi="Arial"/>
          <w:szCs w:val="24"/>
        </w:rPr>
        <w:t>924am</w:t>
      </w:r>
      <w:r w:rsidRPr="00F95CFE">
        <w:rPr>
          <w:rFonts w:ascii="Arial" w:hAnsi="Arial"/>
          <w:szCs w:val="24"/>
        </w:rPr>
        <w:t>.</w:t>
      </w:r>
    </w:p>
    <w:p w:rsidR="0062649A" w:rsidRPr="00B46AF1" w:rsidRDefault="0062649A" w:rsidP="0062649A">
      <w:pPr>
        <w:ind w:left="825"/>
        <w:jc w:val="both"/>
        <w:rPr>
          <w:rFonts w:ascii="Arial" w:hAnsi="Arial"/>
          <w:sz w:val="28"/>
          <w:szCs w:val="28"/>
        </w:rPr>
      </w:pPr>
    </w:p>
    <w:p w:rsidR="0062649A" w:rsidRPr="0095318E" w:rsidRDefault="0062649A" w:rsidP="0062649A">
      <w:pPr>
        <w:jc w:val="both"/>
        <w:rPr>
          <w:rFonts w:ascii="Arial" w:hAnsi="Arial"/>
          <w:szCs w:val="24"/>
        </w:rPr>
      </w:pPr>
    </w:p>
    <w:p w:rsidR="008E7368" w:rsidRPr="00644C8E" w:rsidRDefault="008E7368" w:rsidP="00690C86">
      <w:pPr>
        <w:pStyle w:val="Default"/>
        <w:tabs>
          <w:tab w:val="left" w:pos="270"/>
        </w:tabs>
      </w:pPr>
    </w:p>
    <w:sectPr w:rsidR="008E7368" w:rsidRPr="00644C8E" w:rsidSect="004B3568">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2E" w:rsidRDefault="00AA272E" w:rsidP="00F300E8">
      <w:r>
        <w:separator/>
      </w:r>
    </w:p>
  </w:endnote>
  <w:endnote w:type="continuationSeparator" w:id="0">
    <w:p w:rsidR="00AA272E" w:rsidRDefault="00AA272E" w:rsidP="00F3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ght Roman Std">
    <w:panose1 w:val="00000000000000000000"/>
    <w:charset w:val="00"/>
    <w:family w:val="roman"/>
    <w:notTrueType/>
    <w:pitch w:val="variable"/>
    <w:sig w:usb0="800000AF" w:usb1="5000205A" w:usb2="00000000" w:usb3="00000000" w:csb0="00000001" w:csb1="00000000"/>
  </w:font>
  <w:font w:name="Sackers Gothic Std Light">
    <w:panose1 w:val="00000000000000000000"/>
    <w:charset w:val="00"/>
    <w:family w:val="swiss"/>
    <w:notTrueType/>
    <w:pitch w:val="variable"/>
    <w:sig w:usb0="800000AF" w:usb1="5000205A"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90" w:rsidRDefault="0048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90" w:rsidRDefault="00487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BF" w:rsidRPr="00EB77B0" w:rsidRDefault="00D81CBF" w:rsidP="00D81CBF">
    <w:pPr>
      <w:pStyle w:val="Footer"/>
      <w:framePr w:hSpace="180" w:wrap="around" w:vAnchor="text" w:hAnchor="margin" w:xAlign="center" w:y="10760"/>
      <w:jc w:val="center"/>
      <w:rPr>
        <w:rFonts w:ascii="Sackers Gothic Std Light" w:hAnsi="Sackers Gothic Std Light" w:cs="Andalus"/>
        <w:b/>
        <w:color w:val="000000" w:themeColor="text1"/>
        <w:sz w:val="14"/>
        <w:szCs w:val="14"/>
      </w:rPr>
    </w:pPr>
  </w:p>
  <w:p w:rsidR="00D81CBF" w:rsidRDefault="00D81CBF" w:rsidP="00D81CBF">
    <w:pPr>
      <w:pStyle w:val="Footer"/>
      <w:jc w:val="center"/>
      <w:rPr>
        <w:rFonts w:ascii="Sackers Gothic Std Light" w:hAnsi="Sackers Gothic Std Light" w:cs="Andalus"/>
        <w:b/>
        <w:color w:val="000000" w:themeColor="text1"/>
        <w:sz w:val="14"/>
        <w:szCs w:val="14"/>
      </w:rPr>
    </w:pPr>
    <w:r w:rsidRPr="00EB77B0">
      <w:rPr>
        <w:rFonts w:ascii="Sackers Gothic Std Light" w:hAnsi="Sackers Gothic Std Light" w:cs="Andalus"/>
        <w:b/>
        <w:color w:val="000000" w:themeColor="text1"/>
        <w:sz w:val="14"/>
        <w:szCs w:val="14"/>
      </w:rPr>
      <w:t>7667 I</w:t>
    </w:r>
    <w:r w:rsidRPr="00EB77B0">
      <w:rPr>
        <w:rFonts w:ascii="Sackers Gothic Std Light" w:hAnsi="Sackers Gothic Std Light" w:cs="Andalus"/>
        <w:b/>
        <w:color w:val="000000" w:themeColor="text1"/>
        <w:sz w:val="10"/>
        <w:szCs w:val="10"/>
      </w:rPr>
      <w:t>NDEPENDENCE</w:t>
    </w:r>
    <w:r w:rsidRPr="00EB77B0">
      <w:rPr>
        <w:rFonts w:ascii="Sackers Gothic Std Light" w:hAnsi="Sackers Gothic Std Light" w:cs="Andalus"/>
        <w:b/>
        <w:color w:val="000000" w:themeColor="text1"/>
        <w:sz w:val="14"/>
        <w:szCs w:val="14"/>
      </w:rPr>
      <w:t xml:space="preserve"> B</w:t>
    </w:r>
    <w:r w:rsidRPr="00EB77B0">
      <w:rPr>
        <w:rFonts w:ascii="Sackers Gothic Std Light" w:hAnsi="Sackers Gothic Std Light" w:cs="Andalus"/>
        <w:b/>
        <w:color w:val="000000" w:themeColor="text1"/>
        <w:sz w:val="10"/>
        <w:szCs w:val="10"/>
      </w:rPr>
      <w:t>OULEVARD</w:t>
    </w:r>
    <w:r w:rsidRPr="00EB77B0">
      <w:rPr>
        <w:rFonts w:ascii="Sackers Gothic Std Light" w:hAnsi="Sackers Gothic Std Light" w:cs="Andalus"/>
        <w:b/>
        <w:color w:val="000000" w:themeColor="text1"/>
        <w:sz w:val="14"/>
        <w:szCs w:val="14"/>
      </w:rPr>
      <w:t xml:space="preserve"> • B</w:t>
    </w:r>
    <w:r w:rsidRPr="00EB77B0">
      <w:rPr>
        <w:rFonts w:ascii="Sackers Gothic Std Light" w:hAnsi="Sackers Gothic Std Light" w:cs="Andalus"/>
        <w:b/>
        <w:color w:val="000000" w:themeColor="text1"/>
        <w:sz w:val="10"/>
        <w:szCs w:val="10"/>
      </w:rPr>
      <w:t>ATON</w:t>
    </w:r>
    <w:r w:rsidRPr="00EB77B0">
      <w:rPr>
        <w:rFonts w:ascii="Sackers Gothic Std Light" w:hAnsi="Sackers Gothic Std Light" w:cs="Andalus"/>
        <w:b/>
        <w:color w:val="000000" w:themeColor="text1"/>
        <w:sz w:val="14"/>
        <w:szCs w:val="14"/>
      </w:rPr>
      <w:t xml:space="preserve"> R</w:t>
    </w:r>
    <w:r w:rsidRPr="00EB77B0">
      <w:rPr>
        <w:rFonts w:ascii="Sackers Gothic Std Light" w:hAnsi="Sackers Gothic Std Light" w:cs="Andalus"/>
        <w:b/>
        <w:color w:val="000000" w:themeColor="text1"/>
        <w:sz w:val="10"/>
        <w:szCs w:val="10"/>
      </w:rPr>
      <w:t>OUGE</w:t>
    </w:r>
    <w:r w:rsidRPr="00EB77B0">
      <w:rPr>
        <w:rFonts w:ascii="Sackers Gothic Std Light" w:hAnsi="Sackers Gothic Std Light" w:cs="Andalus"/>
        <w:b/>
        <w:color w:val="000000" w:themeColor="text1"/>
        <w:sz w:val="14"/>
        <w:szCs w:val="14"/>
      </w:rPr>
      <w:t>, L</w:t>
    </w:r>
    <w:r w:rsidRPr="00EB77B0">
      <w:rPr>
        <w:rFonts w:ascii="Sackers Gothic Std Light" w:hAnsi="Sackers Gothic Std Light" w:cs="Andalus"/>
        <w:b/>
        <w:color w:val="000000" w:themeColor="text1"/>
        <w:sz w:val="10"/>
        <w:szCs w:val="10"/>
      </w:rPr>
      <w:t xml:space="preserve">OUISIANA </w:t>
    </w:r>
    <w:r w:rsidRPr="00EB77B0">
      <w:rPr>
        <w:rFonts w:ascii="Sackers Gothic Std Light" w:hAnsi="Sackers Gothic Std Light" w:cs="Andalus"/>
        <w:b/>
        <w:color w:val="000000" w:themeColor="text1"/>
        <w:sz w:val="14"/>
        <w:szCs w:val="14"/>
      </w:rPr>
      <w:t>70806 • (225) 925-7500 • F</w:t>
    </w:r>
    <w:r w:rsidRPr="00EB77B0">
      <w:rPr>
        <w:rFonts w:ascii="Sackers Gothic Std Light" w:hAnsi="Sackers Gothic Std Light" w:cs="Andalus"/>
        <w:b/>
        <w:color w:val="000000" w:themeColor="text1"/>
        <w:sz w:val="10"/>
        <w:szCs w:val="10"/>
      </w:rPr>
      <w:t>AX</w:t>
    </w:r>
    <w:r w:rsidRPr="00EB77B0">
      <w:rPr>
        <w:rFonts w:ascii="Sackers Gothic Std Light" w:hAnsi="Sackers Gothic Std Light" w:cs="Andalus"/>
        <w:b/>
        <w:color w:val="000000" w:themeColor="text1"/>
        <w:sz w:val="14"/>
        <w:szCs w:val="14"/>
      </w:rPr>
      <w:t xml:space="preserve"> (225) 925-7501</w:t>
    </w:r>
  </w:p>
  <w:p w:rsidR="00D81CBF" w:rsidRDefault="00D81CBF" w:rsidP="00D81CBF">
    <w:pPr>
      <w:pStyle w:val="Footer"/>
      <w:jc w:val="center"/>
      <w:rPr>
        <w:rFonts w:ascii="Sackers Gothic Std Light" w:hAnsi="Sackers Gothic Std Light" w:cs="Andalus"/>
        <w:b/>
        <w:color w:val="000000" w:themeColor="text1"/>
        <w:sz w:val="10"/>
        <w:szCs w:val="10"/>
      </w:rPr>
    </w:pPr>
    <w:r w:rsidRPr="00EB77B0">
      <w:rPr>
        <w:rFonts w:ascii="Sackers Gothic Std Light" w:hAnsi="Sackers Gothic Std Light" w:cs="Andalus"/>
        <w:b/>
        <w:color w:val="000000" w:themeColor="text1"/>
        <w:sz w:val="14"/>
        <w:szCs w:val="14"/>
      </w:rPr>
      <w:t>E</w:t>
    </w:r>
    <w:r w:rsidRPr="00EB77B0">
      <w:rPr>
        <w:rFonts w:ascii="Sackers Gothic Std Light" w:hAnsi="Sackers Gothic Std Light" w:cs="Andalus"/>
        <w:b/>
        <w:color w:val="000000" w:themeColor="text1"/>
        <w:sz w:val="10"/>
        <w:szCs w:val="10"/>
      </w:rPr>
      <w:t>QUAL</w:t>
    </w:r>
    <w:r w:rsidRPr="00EB77B0">
      <w:rPr>
        <w:rFonts w:ascii="Sackers Gothic Std Light" w:hAnsi="Sackers Gothic Std Light" w:cs="Andalus"/>
        <w:b/>
        <w:color w:val="000000" w:themeColor="text1"/>
        <w:sz w:val="14"/>
        <w:szCs w:val="14"/>
      </w:rPr>
      <w:t xml:space="preserve"> O</w:t>
    </w:r>
    <w:r w:rsidRPr="00EB77B0">
      <w:rPr>
        <w:rFonts w:ascii="Sackers Gothic Std Light" w:hAnsi="Sackers Gothic Std Light" w:cs="Andalus"/>
        <w:b/>
        <w:color w:val="000000" w:themeColor="text1"/>
        <w:sz w:val="10"/>
        <w:szCs w:val="10"/>
      </w:rPr>
      <w:t>PPORTUNITY</w:t>
    </w:r>
    <w:r w:rsidRPr="00EB77B0">
      <w:rPr>
        <w:rFonts w:ascii="Sackers Gothic Std Light" w:hAnsi="Sackers Gothic Std Light" w:cs="Andalus"/>
        <w:b/>
        <w:color w:val="000000" w:themeColor="text1"/>
        <w:sz w:val="14"/>
        <w:szCs w:val="14"/>
      </w:rPr>
      <w:t xml:space="preserve"> E</w:t>
    </w:r>
    <w:r w:rsidRPr="00EB77B0">
      <w:rPr>
        <w:rFonts w:ascii="Sackers Gothic Std Light" w:hAnsi="Sackers Gothic Std Light" w:cs="Andalus"/>
        <w:b/>
        <w:color w:val="000000" w:themeColor="text1"/>
        <w:sz w:val="10"/>
        <w:szCs w:val="10"/>
      </w:rPr>
      <w:t>MPLOYER</w:t>
    </w:r>
  </w:p>
  <w:p w:rsidR="00D81CBF" w:rsidRDefault="00D81CBF" w:rsidP="00D81CBF">
    <w:pPr>
      <w:pStyle w:val="Footer"/>
      <w:jc w:val="center"/>
      <w:rPr>
        <w:rFonts w:ascii="Sackers Gothic Std Light" w:hAnsi="Sackers Gothic Std Light" w:cs="Andalus"/>
        <w:b/>
        <w:color w:val="000000" w:themeColor="text1"/>
        <w:sz w:val="10"/>
        <w:szCs w:val="10"/>
      </w:rPr>
    </w:pPr>
  </w:p>
  <w:p w:rsidR="00D81CBF" w:rsidRPr="00D81CBF" w:rsidRDefault="00D81CBF" w:rsidP="00D81C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2E" w:rsidRDefault="00AA272E" w:rsidP="00F300E8">
      <w:r>
        <w:separator/>
      </w:r>
    </w:p>
  </w:footnote>
  <w:footnote w:type="continuationSeparator" w:id="0">
    <w:p w:rsidR="00AA272E" w:rsidRDefault="00AA272E" w:rsidP="00F3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90" w:rsidRDefault="0048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70" w:rsidRDefault="001B5170" w:rsidP="006F2170">
    <w:pPr>
      <w:pStyle w:val="Header"/>
      <w:rPr>
        <w:rFonts w:cs="Arial"/>
        <w:sz w:val="22"/>
      </w:rPr>
    </w:pPr>
  </w:p>
  <w:p w:rsidR="008F76E5" w:rsidRPr="006F2170" w:rsidRDefault="008F76E5" w:rsidP="006F2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93" w:rsidRDefault="00346893" w:rsidP="00297D80">
    <w:pPr>
      <w:pStyle w:val="Header"/>
      <w:jc w:val="center"/>
      <w:rPr>
        <w:rFonts w:ascii="Old English Text MT" w:hAnsi="Old English Text MT"/>
        <w:color w:val="000000" w:themeColor="text1"/>
        <w:sz w:val="32"/>
        <w:szCs w:val="32"/>
      </w:rPr>
    </w:pPr>
  </w:p>
  <w:p w:rsidR="00297D80" w:rsidRPr="00A61629" w:rsidRDefault="000F3DCA" w:rsidP="004C3CCA">
    <w:pPr>
      <w:pStyle w:val="Header"/>
      <w:jc w:val="center"/>
      <w:rPr>
        <w:rFonts w:ascii="Old English Text MT" w:hAnsi="Old English Text MT" w:cs="Times New Roman"/>
        <w:b/>
        <w:noProof/>
        <w:color w:val="000066"/>
        <w:sz w:val="32"/>
        <w:szCs w:val="32"/>
      </w:rPr>
    </w:pPr>
    <w:r>
      <w:rPr>
        <w:rFonts w:ascii="Old English Text MT" w:hAnsi="Old English Text MT"/>
        <w:color w:val="000000" w:themeColor="text1"/>
        <w:sz w:val="32"/>
        <w:szCs w:val="32"/>
      </w:rPr>
      <w:t xml:space="preserve">Long-Term Recovery </w:t>
    </w:r>
    <w:r w:rsidR="004C3CCA">
      <w:rPr>
        <w:rFonts w:ascii="Old English Text MT" w:hAnsi="Old English Text MT"/>
        <w:color w:val="000000" w:themeColor="text1"/>
        <w:sz w:val="32"/>
        <w:szCs w:val="32"/>
      </w:rPr>
      <w:t>Subcommittee</w:t>
    </w:r>
  </w:p>
  <w:p w:rsidR="00297D80" w:rsidRPr="006F50FB" w:rsidRDefault="00297D80" w:rsidP="00297D80">
    <w:pPr>
      <w:pStyle w:val="Header"/>
      <w:tabs>
        <w:tab w:val="left" w:pos="0"/>
      </w:tabs>
      <w:jc w:val="center"/>
      <w:rPr>
        <w:rFonts w:ascii="Garamond" w:hAnsi="Garamond" w:cs="Times New Roman"/>
        <w:b/>
        <w:color w:val="000000" w:themeColor="text1"/>
        <w:spacing w:val="25"/>
        <w:sz w:val="22"/>
      </w:rPr>
    </w:pPr>
    <w:r w:rsidRPr="0055745B">
      <w:rPr>
        <w:rFonts w:ascii="Old English Text MT" w:hAnsi="Old English Text MT"/>
        <w:color w:val="000000" w:themeColor="text1"/>
        <w:szCs w:val="24"/>
      </w:rPr>
      <w:t>State of Louisiana</w:t>
    </w:r>
  </w:p>
  <w:p w:rsidR="00297D80" w:rsidRPr="006F50FB" w:rsidRDefault="00A70E9C" w:rsidP="00297D80">
    <w:pPr>
      <w:pStyle w:val="Header"/>
      <w:spacing w:before="30" w:after="30"/>
      <w:jc w:val="center"/>
      <w:rPr>
        <w:rFonts w:ascii="Garamond" w:hAnsi="Garamond" w:cs="Times New Roman"/>
        <w:b/>
        <w:color w:val="000000" w:themeColor="text1"/>
        <w:spacing w:val="25"/>
        <w:sz w:val="28"/>
        <w:szCs w:val="28"/>
      </w:rPr>
    </w:pPr>
    <w:r>
      <w:rPr>
        <w:rFonts w:ascii="Old English Text MT" w:hAnsi="Old English Text MT" w:cs="Times New Roman"/>
        <w:b/>
        <w:noProof/>
        <w:color w:val="000066"/>
        <w:spacing w:val="40"/>
        <w:szCs w:val="24"/>
      </w:rPr>
      <mc:AlternateContent>
        <mc:Choice Requires="wps">
          <w:drawing>
            <wp:anchor distT="0" distB="0" distL="114300" distR="114300" simplePos="0" relativeHeight="251662336" behindDoc="0" locked="0" layoutInCell="1" allowOverlap="1">
              <wp:simplePos x="0" y="0"/>
              <wp:positionH relativeFrom="column">
                <wp:posOffset>4675367</wp:posOffset>
              </wp:positionH>
              <wp:positionV relativeFrom="paragraph">
                <wp:posOffset>165459</wp:posOffset>
              </wp:positionV>
              <wp:extent cx="1796415" cy="80308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03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729" w:rsidRPr="007278BC" w:rsidRDefault="002A6DBA" w:rsidP="00D03729">
                          <w:pPr>
                            <w:jc w:val="center"/>
                            <w:rPr>
                              <w:rFonts w:ascii="Light Roman Std" w:hAnsi="Light Roman Std" w:cs="Times New Roman"/>
                              <w:b/>
                              <w:color w:val="000000" w:themeColor="text1"/>
                              <w:sz w:val="22"/>
                              <w:szCs w:val="22"/>
                            </w:rPr>
                          </w:pPr>
                          <w:r>
                            <w:rPr>
                              <w:rFonts w:ascii="Light Roman Std" w:hAnsi="Light Roman Std" w:cs="Times New Roman"/>
                              <w:b/>
                              <w:color w:val="000000" w:themeColor="text1"/>
                              <w:sz w:val="22"/>
                              <w:szCs w:val="22"/>
                            </w:rPr>
                            <w:t>James B. Waskom</w:t>
                          </w:r>
                        </w:p>
                        <w:p w:rsidR="00D03729" w:rsidRDefault="00D03729" w:rsidP="00D03729">
                          <w:pPr>
                            <w:jc w:val="center"/>
                            <w:rPr>
                              <w:rFonts w:ascii="Sackers Gothic Std Light" w:hAnsi="Sackers Gothic Std Light" w:cs="Times New Roman"/>
                              <w:b/>
                              <w:color w:val="000000" w:themeColor="text1"/>
                              <w:sz w:val="10"/>
                              <w:szCs w:val="10"/>
                            </w:rPr>
                          </w:pPr>
                          <w:r>
                            <w:rPr>
                              <w:rFonts w:ascii="Sackers Gothic Std Light" w:hAnsi="Sackers Gothic Std Light" w:cs="Times New Roman"/>
                              <w:b/>
                              <w:color w:val="000000" w:themeColor="text1"/>
                              <w:sz w:val="16"/>
                              <w:szCs w:val="16"/>
                            </w:rPr>
                            <w:t>C</w:t>
                          </w:r>
                          <w:r w:rsidR="002A6DBA">
                            <w:rPr>
                              <w:rFonts w:ascii="Sackers Gothic Std Light" w:hAnsi="Sackers Gothic Std Light" w:cs="Times New Roman"/>
                              <w:b/>
                              <w:color w:val="000000" w:themeColor="text1"/>
                              <w:sz w:val="16"/>
                              <w:szCs w:val="16"/>
                            </w:rPr>
                            <w:t>o-C</w:t>
                          </w:r>
                          <w:r>
                            <w:rPr>
                              <w:rFonts w:ascii="Sackers Gothic Std Light" w:hAnsi="Sackers Gothic Std Light" w:cs="Times New Roman"/>
                              <w:b/>
                              <w:color w:val="000000" w:themeColor="text1"/>
                              <w:sz w:val="10"/>
                              <w:szCs w:val="10"/>
                            </w:rPr>
                            <w:t>HAIRMAN</w:t>
                          </w:r>
                        </w:p>
                        <w:p w:rsidR="002A6DBA" w:rsidRDefault="002A6DBA" w:rsidP="00D03729">
                          <w:pPr>
                            <w:jc w:val="center"/>
                            <w:rPr>
                              <w:rFonts w:ascii="Sackers Gothic Std Light" w:hAnsi="Sackers Gothic Std Light" w:cs="Times New Roman"/>
                              <w:b/>
                              <w:color w:val="000000" w:themeColor="text1"/>
                              <w:sz w:val="10"/>
                              <w:szCs w:val="10"/>
                            </w:rPr>
                          </w:pPr>
                        </w:p>
                        <w:p w:rsidR="002A6DBA" w:rsidRPr="007278BC" w:rsidRDefault="002A6DBA" w:rsidP="002A6DBA">
                          <w:pPr>
                            <w:jc w:val="center"/>
                            <w:rPr>
                              <w:rFonts w:ascii="Light Roman Std" w:hAnsi="Light Roman Std" w:cs="Times New Roman"/>
                              <w:b/>
                              <w:color w:val="000000" w:themeColor="text1"/>
                              <w:sz w:val="22"/>
                              <w:szCs w:val="22"/>
                            </w:rPr>
                          </w:pPr>
                          <w:r>
                            <w:rPr>
                              <w:rFonts w:ascii="Light Roman Std" w:hAnsi="Light Roman Std" w:cs="Times New Roman"/>
                              <w:b/>
                              <w:color w:val="000000" w:themeColor="text1"/>
                              <w:sz w:val="22"/>
                              <w:szCs w:val="22"/>
                            </w:rPr>
                            <w:t>Pat Forbes</w:t>
                          </w:r>
                        </w:p>
                        <w:p w:rsidR="002A6DBA" w:rsidRPr="007278BC" w:rsidRDefault="002A6DBA" w:rsidP="00D03729">
                          <w:pPr>
                            <w:jc w:val="center"/>
                            <w:rPr>
                              <w:rFonts w:ascii="Sackers Gothic Std Light" w:hAnsi="Sackers Gothic Std Light" w:cs="Times New Roman"/>
                              <w:b/>
                              <w:color w:val="000000" w:themeColor="text1"/>
                              <w:sz w:val="16"/>
                              <w:szCs w:val="16"/>
                            </w:rPr>
                          </w:pPr>
                          <w:r>
                            <w:rPr>
                              <w:rFonts w:ascii="Sackers Gothic Std Light" w:hAnsi="Sackers Gothic Std Light" w:cs="Times New Roman"/>
                              <w:b/>
                              <w:color w:val="000000" w:themeColor="text1"/>
                              <w:sz w:val="16"/>
                              <w:szCs w:val="16"/>
                            </w:rPr>
                            <w:t>Co-C</w:t>
                          </w:r>
                          <w:r>
                            <w:rPr>
                              <w:rFonts w:ascii="Sackers Gothic Std Light" w:hAnsi="Sackers Gothic Std Light" w:cs="Times New Roman"/>
                              <w:b/>
                              <w:color w:val="000000" w:themeColor="text1"/>
                              <w:sz w:val="10"/>
                              <w:szCs w:val="10"/>
                            </w:rPr>
                            <w:t>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8.15pt;margin-top:13.05pt;width:141.4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" stroked="f">
              <v:textbox>
                <w:txbxContent>
                  <w:p w:rsidR="00D03729" w:rsidRPr="007278BC" w:rsidRDefault="002A6DBA" w:rsidP="00D03729">
                    <w:pPr>
                      <w:jc w:val="center"/>
                      <w:rPr>
                        <w:rFonts w:ascii="Light Roman Std" w:hAnsi="Light Roman Std" w:cs="Times New Roman"/>
                        <w:b/>
                        <w:color w:val="000000" w:themeColor="text1"/>
                        <w:sz w:val="22"/>
                        <w:szCs w:val="22"/>
                      </w:rPr>
                    </w:pPr>
                    <w:r>
                      <w:rPr>
                        <w:rFonts w:ascii="Light Roman Std" w:hAnsi="Light Roman Std" w:cs="Times New Roman"/>
                        <w:b/>
                        <w:color w:val="000000" w:themeColor="text1"/>
                        <w:sz w:val="22"/>
                        <w:szCs w:val="22"/>
                      </w:rPr>
                      <w:t>James B. Waskom</w:t>
                    </w:r>
                  </w:p>
                  <w:p w:rsidR="00D03729" w:rsidRDefault="00D03729" w:rsidP="00D03729">
                    <w:pPr>
                      <w:jc w:val="center"/>
                      <w:rPr>
                        <w:rFonts w:ascii="Sackers Gothic Std Light" w:hAnsi="Sackers Gothic Std Light" w:cs="Times New Roman"/>
                        <w:b/>
                        <w:color w:val="000000" w:themeColor="text1"/>
                        <w:sz w:val="10"/>
                        <w:szCs w:val="10"/>
                      </w:rPr>
                    </w:pPr>
                    <w:r>
                      <w:rPr>
                        <w:rFonts w:ascii="Sackers Gothic Std Light" w:hAnsi="Sackers Gothic Std Light" w:cs="Times New Roman"/>
                        <w:b/>
                        <w:color w:val="000000" w:themeColor="text1"/>
                        <w:sz w:val="16"/>
                        <w:szCs w:val="16"/>
                      </w:rPr>
                      <w:t>C</w:t>
                    </w:r>
                    <w:r w:rsidR="002A6DBA">
                      <w:rPr>
                        <w:rFonts w:ascii="Sackers Gothic Std Light" w:hAnsi="Sackers Gothic Std Light" w:cs="Times New Roman"/>
                        <w:b/>
                        <w:color w:val="000000" w:themeColor="text1"/>
                        <w:sz w:val="16"/>
                        <w:szCs w:val="16"/>
                      </w:rPr>
                      <w:t>o-C</w:t>
                    </w:r>
                    <w:r>
                      <w:rPr>
                        <w:rFonts w:ascii="Sackers Gothic Std Light" w:hAnsi="Sackers Gothic Std Light" w:cs="Times New Roman"/>
                        <w:b/>
                        <w:color w:val="000000" w:themeColor="text1"/>
                        <w:sz w:val="10"/>
                        <w:szCs w:val="10"/>
                      </w:rPr>
                      <w:t>HAIRMAN</w:t>
                    </w:r>
                  </w:p>
                  <w:p w:rsidR="002A6DBA" w:rsidRDefault="002A6DBA" w:rsidP="00D03729">
                    <w:pPr>
                      <w:jc w:val="center"/>
                      <w:rPr>
                        <w:rFonts w:ascii="Sackers Gothic Std Light" w:hAnsi="Sackers Gothic Std Light" w:cs="Times New Roman"/>
                        <w:b/>
                        <w:color w:val="000000" w:themeColor="text1"/>
                        <w:sz w:val="10"/>
                        <w:szCs w:val="10"/>
                      </w:rPr>
                    </w:pPr>
                  </w:p>
                  <w:p w:rsidR="002A6DBA" w:rsidRPr="007278BC" w:rsidRDefault="002A6DBA" w:rsidP="002A6DBA">
                    <w:pPr>
                      <w:jc w:val="center"/>
                      <w:rPr>
                        <w:rFonts w:ascii="Light Roman Std" w:hAnsi="Light Roman Std" w:cs="Times New Roman"/>
                        <w:b/>
                        <w:color w:val="000000" w:themeColor="text1"/>
                        <w:sz w:val="22"/>
                        <w:szCs w:val="22"/>
                      </w:rPr>
                    </w:pPr>
                    <w:r>
                      <w:rPr>
                        <w:rFonts w:ascii="Light Roman Std" w:hAnsi="Light Roman Std" w:cs="Times New Roman"/>
                        <w:b/>
                        <w:color w:val="000000" w:themeColor="text1"/>
                        <w:sz w:val="22"/>
                        <w:szCs w:val="22"/>
                      </w:rPr>
                      <w:t>Pat Forbes</w:t>
                    </w:r>
                  </w:p>
                  <w:p w:rsidR="002A6DBA" w:rsidRPr="007278BC" w:rsidRDefault="002A6DBA" w:rsidP="00D03729">
                    <w:pPr>
                      <w:jc w:val="center"/>
                      <w:rPr>
                        <w:rFonts w:ascii="Sackers Gothic Std Light" w:hAnsi="Sackers Gothic Std Light" w:cs="Times New Roman"/>
                        <w:b/>
                        <w:color w:val="000000" w:themeColor="text1"/>
                        <w:sz w:val="16"/>
                        <w:szCs w:val="16"/>
                      </w:rPr>
                    </w:pPr>
                    <w:r>
                      <w:rPr>
                        <w:rFonts w:ascii="Sackers Gothic Std Light" w:hAnsi="Sackers Gothic Std Light" w:cs="Times New Roman"/>
                        <w:b/>
                        <w:color w:val="000000" w:themeColor="text1"/>
                        <w:sz w:val="16"/>
                        <w:szCs w:val="16"/>
                      </w:rPr>
                      <w:t>Co-C</w:t>
                    </w:r>
                    <w:r>
                      <w:rPr>
                        <w:rFonts w:ascii="Sackers Gothic Std Light" w:hAnsi="Sackers Gothic Std Light" w:cs="Times New Roman"/>
                        <w:b/>
                        <w:color w:val="000000" w:themeColor="text1"/>
                        <w:sz w:val="10"/>
                        <w:szCs w:val="10"/>
                      </w:rPr>
                      <w:t>HAIRMAN</w:t>
                    </w:r>
                  </w:p>
                </w:txbxContent>
              </v:textbox>
            </v:shape>
          </w:pict>
        </mc:Fallback>
      </mc:AlternateContent>
    </w:r>
    <w:r w:rsidR="00297D80">
      <w:rPr>
        <w:rFonts w:ascii="Garamond" w:hAnsi="Garamond" w:cs="Times New Roman"/>
        <w:b/>
        <w:noProof/>
        <w:color w:val="000000" w:themeColor="text1"/>
        <w:spacing w:val="25"/>
        <w:sz w:val="28"/>
        <w:szCs w:val="28"/>
      </w:rPr>
      <w:drawing>
        <wp:anchor distT="0" distB="0" distL="114300" distR="114300" simplePos="0" relativeHeight="251655168" behindDoc="0" locked="0" layoutInCell="1" allowOverlap="1">
          <wp:simplePos x="0" y="0"/>
          <wp:positionH relativeFrom="column">
            <wp:posOffset>2578100</wp:posOffset>
          </wp:positionH>
          <wp:positionV relativeFrom="paragraph">
            <wp:posOffset>29845</wp:posOffset>
          </wp:positionV>
          <wp:extent cx="787400" cy="787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 logo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anchor>
      </w:drawing>
    </w:r>
    <w:r>
      <w:rPr>
        <w:rFonts w:ascii="Old English Text MT" w:hAnsi="Old English Text MT" w:cs="Times New Roman"/>
        <w:b/>
        <w:noProof/>
        <w:color w:val="000066"/>
        <w:spacing w:val="40"/>
        <w:szCs w:val="24"/>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118745</wp:posOffset>
              </wp:positionV>
              <wp:extent cx="1796415" cy="387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D80" w:rsidRPr="007278BC" w:rsidRDefault="00297D80" w:rsidP="00297D80">
                          <w:pPr>
                            <w:jc w:val="center"/>
                            <w:rPr>
                              <w:rFonts w:ascii="Light Roman Std" w:hAnsi="Light Roman Std" w:cs="Times New Roman"/>
                              <w:b/>
                              <w:color w:val="000000" w:themeColor="text1"/>
                              <w:sz w:val="22"/>
                              <w:szCs w:val="22"/>
                            </w:rPr>
                          </w:pPr>
                          <w:r w:rsidRPr="007278BC">
                            <w:rPr>
                              <w:rFonts w:ascii="Light Roman Std" w:hAnsi="Light Roman Std" w:cs="Times New Roman"/>
                              <w:b/>
                              <w:color w:val="000000" w:themeColor="text1"/>
                              <w:sz w:val="22"/>
                              <w:szCs w:val="22"/>
                            </w:rPr>
                            <w:t>J</w:t>
                          </w:r>
                          <w:r w:rsidRPr="006B459C">
                            <w:rPr>
                              <w:rFonts w:ascii="Light Roman Std" w:hAnsi="Light Roman Std" w:cs="Times New Roman"/>
                              <w:b/>
                              <w:color w:val="000000" w:themeColor="text1"/>
                              <w:sz w:val="16"/>
                              <w:szCs w:val="16"/>
                            </w:rPr>
                            <w:t>OHN</w:t>
                          </w:r>
                          <w:r w:rsidRPr="007278BC">
                            <w:rPr>
                              <w:rFonts w:ascii="Light Roman Std" w:hAnsi="Light Roman Std" w:cs="Times New Roman"/>
                              <w:b/>
                              <w:color w:val="000000" w:themeColor="text1"/>
                              <w:sz w:val="22"/>
                              <w:szCs w:val="22"/>
                            </w:rPr>
                            <w:t xml:space="preserve"> B</w:t>
                          </w:r>
                          <w:r w:rsidRPr="006B459C">
                            <w:rPr>
                              <w:rFonts w:ascii="Light Roman Std" w:hAnsi="Light Roman Std" w:cs="Times New Roman"/>
                              <w:b/>
                              <w:color w:val="000000" w:themeColor="text1"/>
                              <w:sz w:val="16"/>
                              <w:szCs w:val="16"/>
                            </w:rPr>
                            <w:t>EL</w:t>
                          </w:r>
                          <w:r w:rsidRPr="007278BC">
                            <w:rPr>
                              <w:rFonts w:ascii="Light Roman Std" w:hAnsi="Light Roman Std" w:cs="Times New Roman"/>
                              <w:b/>
                              <w:color w:val="000000" w:themeColor="text1"/>
                              <w:sz w:val="22"/>
                              <w:szCs w:val="22"/>
                            </w:rPr>
                            <w:t xml:space="preserve"> E</w:t>
                          </w:r>
                          <w:r w:rsidRPr="006B459C">
                            <w:rPr>
                              <w:rFonts w:ascii="Light Roman Std" w:hAnsi="Light Roman Std" w:cs="Times New Roman"/>
                              <w:b/>
                              <w:color w:val="000000" w:themeColor="text1"/>
                              <w:sz w:val="16"/>
                              <w:szCs w:val="16"/>
                            </w:rPr>
                            <w:t>DWARDS</w:t>
                          </w:r>
                        </w:p>
                        <w:p w:rsidR="00297D80" w:rsidRPr="007278BC" w:rsidRDefault="00297D80" w:rsidP="00297D80">
                          <w:pPr>
                            <w:jc w:val="center"/>
                            <w:rPr>
                              <w:rFonts w:ascii="Sackers Gothic Std Light" w:hAnsi="Sackers Gothic Std Light" w:cs="Times New Roman"/>
                              <w:b/>
                              <w:color w:val="000000" w:themeColor="text1"/>
                              <w:sz w:val="16"/>
                              <w:szCs w:val="16"/>
                            </w:rPr>
                          </w:pPr>
                          <w:r w:rsidRPr="007278BC">
                            <w:rPr>
                              <w:rFonts w:ascii="Sackers Gothic Std Light" w:hAnsi="Sackers Gothic Std Light" w:cs="Times New Roman"/>
                              <w:b/>
                              <w:color w:val="000000" w:themeColor="text1"/>
                              <w:sz w:val="16"/>
                              <w:szCs w:val="16"/>
                            </w:rPr>
                            <w:t>G</w:t>
                          </w:r>
                          <w:r w:rsidRPr="006B459C">
                            <w:rPr>
                              <w:rFonts w:ascii="Sackers Gothic Std Light" w:hAnsi="Sackers Gothic Std Light" w:cs="Times New Roman"/>
                              <w:b/>
                              <w:color w:val="000000" w:themeColor="text1"/>
                              <w:sz w:val="10"/>
                              <w:szCs w:val="10"/>
                            </w:rPr>
                            <w:t>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5pt;margin-top:9.35pt;width:141.4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2O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" stroked="f">
              <v:textbox>
                <w:txbxContent>
                  <w:p w:rsidR="00297D80" w:rsidRPr="007278BC" w:rsidRDefault="00297D80" w:rsidP="00297D80">
                    <w:pPr>
                      <w:jc w:val="center"/>
                      <w:rPr>
                        <w:rFonts w:ascii="Light Roman Std" w:hAnsi="Light Roman Std" w:cs="Times New Roman"/>
                        <w:b/>
                        <w:color w:val="000000" w:themeColor="text1"/>
                        <w:sz w:val="22"/>
                        <w:szCs w:val="22"/>
                      </w:rPr>
                    </w:pPr>
                    <w:r w:rsidRPr="007278BC">
                      <w:rPr>
                        <w:rFonts w:ascii="Light Roman Std" w:hAnsi="Light Roman Std" w:cs="Times New Roman"/>
                        <w:b/>
                        <w:color w:val="000000" w:themeColor="text1"/>
                        <w:sz w:val="22"/>
                        <w:szCs w:val="22"/>
                      </w:rPr>
                      <w:t>J</w:t>
                    </w:r>
                    <w:r w:rsidRPr="006B459C">
                      <w:rPr>
                        <w:rFonts w:ascii="Light Roman Std" w:hAnsi="Light Roman Std" w:cs="Times New Roman"/>
                        <w:b/>
                        <w:color w:val="000000" w:themeColor="text1"/>
                        <w:sz w:val="16"/>
                        <w:szCs w:val="16"/>
                      </w:rPr>
                      <w:t>OHN</w:t>
                    </w:r>
                    <w:r w:rsidRPr="007278BC">
                      <w:rPr>
                        <w:rFonts w:ascii="Light Roman Std" w:hAnsi="Light Roman Std" w:cs="Times New Roman"/>
                        <w:b/>
                        <w:color w:val="000000" w:themeColor="text1"/>
                        <w:sz w:val="22"/>
                        <w:szCs w:val="22"/>
                      </w:rPr>
                      <w:t xml:space="preserve"> B</w:t>
                    </w:r>
                    <w:r w:rsidRPr="006B459C">
                      <w:rPr>
                        <w:rFonts w:ascii="Light Roman Std" w:hAnsi="Light Roman Std" w:cs="Times New Roman"/>
                        <w:b/>
                        <w:color w:val="000000" w:themeColor="text1"/>
                        <w:sz w:val="16"/>
                        <w:szCs w:val="16"/>
                      </w:rPr>
                      <w:t>EL</w:t>
                    </w:r>
                    <w:r w:rsidRPr="007278BC">
                      <w:rPr>
                        <w:rFonts w:ascii="Light Roman Std" w:hAnsi="Light Roman Std" w:cs="Times New Roman"/>
                        <w:b/>
                        <w:color w:val="000000" w:themeColor="text1"/>
                        <w:sz w:val="22"/>
                        <w:szCs w:val="22"/>
                      </w:rPr>
                      <w:t xml:space="preserve"> E</w:t>
                    </w:r>
                    <w:r w:rsidRPr="006B459C">
                      <w:rPr>
                        <w:rFonts w:ascii="Light Roman Std" w:hAnsi="Light Roman Std" w:cs="Times New Roman"/>
                        <w:b/>
                        <w:color w:val="000000" w:themeColor="text1"/>
                        <w:sz w:val="16"/>
                        <w:szCs w:val="16"/>
                      </w:rPr>
                      <w:t>DWARDS</w:t>
                    </w:r>
                  </w:p>
                  <w:p w:rsidR="00297D80" w:rsidRPr="007278BC" w:rsidRDefault="00297D80" w:rsidP="00297D80">
                    <w:pPr>
                      <w:jc w:val="center"/>
                      <w:rPr>
                        <w:rFonts w:ascii="Sackers Gothic Std Light" w:hAnsi="Sackers Gothic Std Light" w:cs="Times New Roman"/>
                        <w:b/>
                        <w:color w:val="000000" w:themeColor="text1"/>
                        <w:sz w:val="16"/>
                        <w:szCs w:val="16"/>
                      </w:rPr>
                    </w:pPr>
                    <w:r w:rsidRPr="007278BC">
                      <w:rPr>
                        <w:rFonts w:ascii="Sackers Gothic Std Light" w:hAnsi="Sackers Gothic Std Light" w:cs="Times New Roman"/>
                        <w:b/>
                        <w:color w:val="000000" w:themeColor="text1"/>
                        <w:sz w:val="16"/>
                        <w:szCs w:val="16"/>
                      </w:rPr>
                      <w:t>G</w:t>
                    </w:r>
                    <w:r w:rsidRPr="006B459C">
                      <w:rPr>
                        <w:rFonts w:ascii="Sackers Gothic Std Light" w:hAnsi="Sackers Gothic Std Light" w:cs="Times New Roman"/>
                        <w:b/>
                        <w:color w:val="000000" w:themeColor="text1"/>
                        <w:sz w:val="10"/>
                        <w:szCs w:val="10"/>
                      </w:rPr>
                      <w:t>OVERNOR</w:t>
                    </w:r>
                  </w:p>
                </w:txbxContent>
              </v:textbox>
            </v:shape>
          </w:pict>
        </mc:Fallback>
      </mc:AlternateContent>
    </w:r>
  </w:p>
  <w:p w:rsidR="00297D80" w:rsidRDefault="00297D80" w:rsidP="00297D80">
    <w:pPr>
      <w:rPr>
        <w:rFonts w:ascii="Arial" w:hAnsi="Arial"/>
        <w:szCs w:val="24"/>
      </w:rPr>
    </w:pPr>
  </w:p>
  <w:p w:rsidR="00297D80" w:rsidRDefault="00297D80" w:rsidP="00297D80">
    <w:pPr>
      <w:rPr>
        <w:rFonts w:ascii="Arial" w:hAnsi="Arial"/>
        <w:szCs w:val="24"/>
      </w:rPr>
    </w:pPr>
  </w:p>
  <w:p w:rsidR="00297D80" w:rsidRDefault="00297D80" w:rsidP="00297D80">
    <w:pPr>
      <w:rPr>
        <w:rFonts w:ascii="Arial" w:hAnsi="Arial"/>
        <w:szCs w:val="24"/>
      </w:rPr>
    </w:pPr>
  </w:p>
  <w:p w:rsidR="00297D80" w:rsidRDefault="0029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55B"/>
    <w:multiLevelType w:val="hybridMultilevel"/>
    <w:tmpl w:val="9E7A4570"/>
    <w:lvl w:ilvl="0" w:tplc="67909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3606F7"/>
    <w:multiLevelType w:val="hybridMultilevel"/>
    <w:tmpl w:val="F21A97BC"/>
    <w:lvl w:ilvl="0" w:tplc="DC32E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40B7B"/>
    <w:multiLevelType w:val="hybridMultilevel"/>
    <w:tmpl w:val="125A68B4"/>
    <w:lvl w:ilvl="0" w:tplc="DCC883FC">
      <w:start w:val="1"/>
      <w:numFmt w:val="upperRoman"/>
      <w:lvlText w:val="%1."/>
      <w:lvlJc w:val="right"/>
      <w:pPr>
        <w:ind w:left="36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E8"/>
    <w:rsid w:val="00000E9D"/>
    <w:rsid w:val="00007897"/>
    <w:rsid w:val="000227B3"/>
    <w:rsid w:val="00026D93"/>
    <w:rsid w:val="0003289D"/>
    <w:rsid w:val="0003362C"/>
    <w:rsid w:val="00041B71"/>
    <w:rsid w:val="000430DC"/>
    <w:rsid w:val="000444C8"/>
    <w:rsid w:val="00047C08"/>
    <w:rsid w:val="00065E57"/>
    <w:rsid w:val="00067BEB"/>
    <w:rsid w:val="00071C0F"/>
    <w:rsid w:val="00073B22"/>
    <w:rsid w:val="00081A8C"/>
    <w:rsid w:val="00082F66"/>
    <w:rsid w:val="00083652"/>
    <w:rsid w:val="00086064"/>
    <w:rsid w:val="0009106E"/>
    <w:rsid w:val="00093141"/>
    <w:rsid w:val="00095489"/>
    <w:rsid w:val="00096D37"/>
    <w:rsid w:val="000A16CD"/>
    <w:rsid w:val="000B522F"/>
    <w:rsid w:val="000C0D9A"/>
    <w:rsid w:val="000C7DD4"/>
    <w:rsid w:val="000E0406"/>
    <w:rsid w:val="000E4EA9"/>
    <w:rsid w:val="000F3DCA"/>
    <w:rsid w:val="00104ED5"/>
    <w:rsid w:val="001140F8"/>
    <w:rsid w:val="001320BF"/>
    <w:rsid w:val="0013237D"/>
    <w:rsid w:val="00144DE2"/>
    <w:rsid w:val="00146333"/>
    <w:rsid w:val="00150665"/>
    <w:rsid w:val="00150B74"/>
    <w:rsid w:val="00151C8D"/>
    <w:rsid w:val="00153EDC"/>
    <w:rsid w:val="00154D8F"/>
    <w:rsid w:val="00156681"/>
    <w:rsid w:val="001603BB"/>
    <w:rsid w:val="00162E2E"/>
    <w:rsid w:val="001873E3"/>
    <w:rsid w:val="00194B87"/>
    <w:rsid w:val="0019596D"/>
    <w:rsid w:val="00197CA7"/>
    <w:rsid w:val="001A1319"/>
    <w:rsid w:val="001A2987"/>
    <w:rsid w:val="001A3AD1"/>
    <w:rsid w:val="001A6984"/>
    <w:rsid w:val="001B5170"/>
    <w:rsid w:val="001B7FE7"/>
    <w:rsid w:val="001C3394"/>
    <w:rsid w:val="001C474A"/>
    <w:rsid w:val="001D5060"/>
    <w:rsid w:val="001D5D4E"/>
    <w:rsid w:val="001F0751"/>
    <w:rsid w:val="001F0E0A"/>
    <w:rsid w:val="001F163D"/>
    <w:rsid w:val="00200D4E"/>
    <w:rsid w:val="0020410E"/>
    <w:rsid w:val="00204E5D"/>
    <w:rsid w:val="002054E1"/>
    <w:rsid w:val="00213AC0"/>
    <w:rsid w:val="002176EE"/>
    <w:rsid w:val="00220FC3"/>
    <w:rsid w:val="00230C83"/>
    <w:rsid w:val="00235821"/>
    <w:rsid w:val="00235F52"/>
    <w:rsid w:val="002414E9"/>
    <w:rsid w:val="00251838"/>
    <w:rsid w:val="002532BF"/>
    <w:rsid w:val="00253476"/>
    <w:rsid w:val="0026450C"/>
    <w:rsid w:val="00287C72"/>
    <w:rsid w:val="0029495B"/>
    <w:rsid w:val="00294D0C"/>
    <w:rsid w:val="00297D80"/>
    <w:rsid w:val="002A6DBA"/>
    <w:rsid w:val="002B5374"/>
    <w:rsid w:val="002D7F4A"/>
    <w:rsid w:val="002E6A90"/>
    <w:rsid w:val="002F4E45"/>
    <w:rsid w:val="002F789C"/>
    <w:rsid w:val="00301E3C"/>
    <w:rsid w:val="00302115"/>
    <w:rsid w:val="00310F7B"/>
    <w:rsid w:val="003121BC"/>
    <w:rsid w:val="003241B7"/>
    <w:rsid w:val="00342A0E"/>
    <w:rsid w:val="00342FD8"/>
    <w:rsid w:val="00346893"/>
    <w:rsid w:val="00363BA2"/>
    <w:rsid w:val="00371DDE"/>
    <w:rsid w:val="00372156"/>
    <w:rsid w:val="00373FAE"/>
    <w:rsid w:val="003775A1"/>
    <w:rsid w:val="00384901"/>
    <w:rsid w:val="003951B2"/>
    <w:rsid w:val="00395708"/>
    <w:rsid w:val="003A0619"/>
    <w:rsid w:val="003A39EC"/>
    <w:rsid w:val="003B5C4E"/>
    <w:rsid w:val="003E008F"/>
    <w:rsid w:val="003E3090"/>
    <w:rsid w:val="003E323D"/>
    <w:rsid w:val="003F2D83"/>
    <w:rsid w:val="00414507"/>
    <w:rsid w:val="00415859"/>
    <w:rsid w:val="004242B1"/>
    <w:rsid w:val="004311C6"/>
    <w:rsid w:val="0044213D"/>
    <w:rsid w:val="00450B63"/>
    <w:rsid w:val="00487390"/>
    <w:rsid w:val="00492E23"/>
    <w:rsid w:val="004A0466"/>
    <w:rsid w:val="004A0C82"/>
    <w:rsid w:val="004A5514"/>
    <w:rsid w:val="004B01F1"/>
    <w:rsid w:val="004B3568"/>
    <w:rsid w:val="004C0315"/>
    <w:rsid w:val="004C3CCA"/>
    <w:rsid w:val="004D4EA8"/>
    <w:rsid w:val="004D541B"/>
    <w:rsid w:val="004E6AFE"/>
    <w:rsid w:val="004F2334"/>
    <w:rsid w:val="004F70A7"/>
    <w:rsid w:val="0050316C"/>
    <w:rsid w:val="00505BEB"/>
    <w:rsid w:val="00506106"/>
    <w:rsid w:val="00506BB3"/>
    <w:rsid w:val="0051276C"/>
    <w:rsid w:val="00517CE5"/>
    <w:rsid w:val="00525722"/>
    <w:rsid w:val="00527243"/>
    <w:rsid w:val="00547427"/>
    <w:rsid w:val="0055745B"/>
    <w:rsid w:val="00560012"/>
    <w:rsid w:val="00565113"/>
    <w:rsid w:val="00580249"/>
    <w:rsid w:val="00585ECB"/>
    <w:rsid w:val="005A0CD8"/>
    <w:rsid w:val="005A5239"/>
    <w:rsid w:val="005B2FA0"/>
    <w:rsid w:val="005C11B5"/>
    <w:rsid w:val="005C4D87"/>
    <w:rsid w:val="005D78EA"/>
    <w:rsid w:val="005E5016"/>
    <w:rsid w:val="005E6AD0"/>
    <w:rsid w:val="005F0F38"/>
    <w:rsid w:val="005F766E"/>
    <w:rsid w:val="006045AA"/>
    <w:rsid w:val="00610469"/>
    <w:rsid w:val="00615DC4"/>
    <w:rsid w:val="00622585"/>
    <w:rsid w:val="0062649A"/>
    <w:rsid w:val="00635B57"/>
    <w:rsid w:val="00642906"/>
    <w:rsid w:val="0064315A"/>
    <w:rsid w:val="00644C8E"/>
    <w:rsid w:val="00646325"/>
    <w:rsid w:val="00646A53"/>
    <w:rsid w:val="00651541"/>
    <w:rsid w:val="006602F8"/>
    <w:rsid w:val="006679B0"/>
    <w:rsid w:val="00686C8D"/>
    <w:rsid w:val="00690818"/>
    <w:rsid w:val="00690C86"/>
    <w:rsid w:val="006A02DC"/>
    <w:rsid w:val="006B02C9"/>
    <w:rsid w:val="006B459C"/>
    <w:rsid w:val="006B60E2"/>
    <w:rsid w:val="006B6632"/>
    <w:rsid w:val="006B7D55"/>
    <w:rsid w:val="006C36F1"/>
    <w:rsid w:val="006D399B"/>
    <w:rsid w:val="006D3FEF"/>
    <w:rsid w:val="006E1190"/>
    <w:rsid w:val="006E3523"/>
    <w:rsid w:val="006F1194"/>
    <w:rsid w:val="006F1FFC"/>
    <w:rsid w:val="006F2170"/>
    <w:rsid w:val="006F36F5"/>
    <w:rsid w:val="006F50FB"/>
    <w:rsid w:val="00700CF2"/>
    <w:rsid w:val="00716D8C"/>
    <w:rsid w:val="0072267A"/>
    <w:rsid w:val="007278BC"/>
    <w:rsid w:val="007317BD"/>
    <w:rsid w:val="00732351"/>
    <w:rsid w:val="00744F2E"/>
    <w:rsid w:val="00754C8C"/>
    <w:rsid w:val="00756736"/>
    <w:rsid w:val="007639F5"/>
    <w:rsid w:val="0077278A"/>
    <w:rsid w:val="00772FF7"/>
    <w:rsid w:val="007732C2"/>
    <w:rsid w:val="007748CD"/>
    <w:rsid w:val="00782F85"/>
    <w:rsid w:val="00785603"/>
    <w:rsid w:val="00793C81"/>
    <w:rsid w:val="00795775"/>
    <w:rsid w:val="007A71D9"/>
    <w:rsid w:val="007A7B1C"/>
    <w:rsid w:val="007B5EC6"/>
    <w:rsid w:val="007B7F5E"/>
    <w:rsid w:val="007D1FB8"/>
    <w:rsid w:val="007D45FF"/>
    <w:rsid w:val="007E5AB2"/>
    <w:rsid w:val="007E5D89"/>
    <w:rsid w:val="007E750B"/>
    <w:rsid w:val="007F5C6B"/>
    <w:rsid w:val="00800EDA"/>
    <w:rsid w:val="00811B40"/>
    <w:rsid w:val="00813BFF"/>
    <w:rsid w:val="00815E08"/>
    <w:rsid w:val="00847858"/>
    <w:rsid w:val="0085021E"/>
    <w:rsid w:val="00851EA8"/>
    <w:rsid w:val="008530B1"/>
    <w:rsid w:val="00853F3A"/>
    <w:rsid w:val="00860820"/>
    <w:rsid w:val="00862A51"/>
    <w:rsid w:val="00881E5D"/>
    <w:rsid w:val="008830AF"/>
    <w:rsid w:val="008909F2"/>
    <w:rsid w:val="00891F27"/>
    <w:rsid w:val="00893ACB"/>
    <w:rsid w:val="00895D95"/>
    <w:rsid w:val="008A41F6"/>
    <w:rsid w:val="008A4BD6"/>
    <w:rsid w:val="008A7131"/>
    <w:rsid w:val="008B5A51"/>
    <w:rsid w:val="008E337B"/>
    <w:rsid w:val="008E7368"/>
    <w:rsid w:val="008F27E9"/>
    <w:rsid w:val="008F68C2"/>
    <w:rsid w:val="008F76E5"/>
    <w:rsid w:val="0091577C"/>
    <w:rsid w:val="009171E3"/>
    <w:rsid w:val="00920560"/>
    <w:rsid w:val="00922439"/>
    <w:rsid w:val="009254A0"/>
    <w:rsid w:val="00932E0D"/>
    <w:rsid w:val="009379E9"/>
    <w:rsid w:val="0094169C"/>
    <w:rsid w:val="00952B20"/>
    <w:rsid w:val="00960ED8"/>
    <w:rsid w:val="00970AAD"/>
    <w:rsid w:val="009824EE"/>
    <w:rsid w:val="00987777"/>
    <w:rsid w:val="0099729E"/>
    <w:rsid w:val="009A6B93"/>
    <w:rsid w:val="009B47D2"/>
    <w:rsid w:val="009C5B52"/>
    <w:rsid w:val="009E4664"/>
    <w:rsid w:val="009F1482"/>
    <w:rsid w:val="009F70BF"/>
    <w:rsid w:val="00A050CB"/>
    <w:rsid w:val="00A0511D"/>
    <w:rsid w:val="00A152C5"/>
    <w:rsid w:val="00A25703"/>
    <w:rsid w:val="00A262B0"/>
    <w:rsid w:val="00A346C6"/>
    <w:rsid w:val="00A4586D"/>
    <w:rsid w:val="00A61629"/>
    <w:rsid w:val="00A7014B"/>
    <w:rsid w:val="00A70DB7"/>
    <w:rsid w:val="00A70E9C"/>
    <w:rsid w:val="00A71AF0"/>
    <w:rsid w:val="00A745DC"/>
    <w:rsid w:val="00A77ACE"/>
    <w:rsid w:val="00A848A5"/>
    <w:rsid w:val="00A85E6F"/>
    <w:rsid w:val="00A87DC5"/>
    <w:rsid w:val="00AA272E"/>
    <w:rsid w:val="00AA27E3"/>
    <w:rsid w:val="00AA4839"/>
    <w:rsid w:val="00AB0ADA"/>
    <w:rsid w:val="00AB6DA2"/>
    <w:rsid w:val="00AC703F"/>
    <w:rsid w:val="00AD24C8"/>
    <w:rsid w:val="00AD79A6"/>
    <w:rsid w:val="00AE1C7E"/>
    <w:rsid w:val="00AE2F80"/>
    <w:rsid w:val="00AF000E"/>
    <w:rsid w:val="00AF14B5"/>
    <w:rsid w:val="00AF2F3C"/>
    <w:rsid w:val="00B03CDF"/>
    <w:rsid w:val="00B255A1"/>
    <w:rsid w:val="00B27F16"/>
    <w:rsid w:val="00B37046"/>
    <w:rsid w:val="00B45FFD"/>
    <w:rsid w:val="00B56A67"/>
    <w:rsid w:val="00B63C18"/>
    <w:rsid w:val="00B77D17"/>
    <w:rsid w:val="00B91104"/>
    <w:rsid w:val="00B9127C"/>
    <w:rsid w:val="00B96705"/>
    <w:rsid w:val="00BB4351"/>
    <w:rsid w:val="00BC034B"/>
    <w:rsid w:val="00BC164C"/>
    <w:rsid w:val="00BC451C"/>
    <w:rsid w:val="00BD399F"/>
    <w:rsid w:val="00BD3E8D"/>
    <w:rsid w:val="00BD5CE2"/>
    <w:rsid w:val="00BF5971"/>
    <w:rsid w:val="00C027FB"/>
    <w:rsid w:val="00C03BDD"/>
    <w:rsid w:val="00C1370A"/>
    <w:rsid w:val="00C143CE"/>
    <w:rsid w:val="00C1779E"/>
    <w:rsid w:val="00C207F4"/>
    <w:rsid w:val="00C32E84"/>
    <w:rsid w:val="00C52D49"/>
    <w:rsid w:val="00C57D09"/>
    <w:rsid w:val="00C61309"/>
    <w:rsid w:val="00C66C4A"/>
    <w:rsid w:val="00C83471"/>
    <w:rsid w:val="00C8527E"/>
    <w:rsid w:val="00C9442B"/>
    <w:rsid w:val="00C9693D"/>
    <w:rsid w:val="00CA05B5"/>
    <w:rsid w:val="00CB2D60"/>
    <w:rsid w:val="00CB2F43"/>
    <w:rsid w:val="00CB772D"/>
    <w:rsid w:val="00CC2F96"/>
    <w:rsid w:val="00CC4927"/>
    <w:rsid w:val="00CC5304"/>
    <w:rsid w:val="00CC75D7"/>
    <w:rsid w:val="00CD2469"/>
    <w:rsid w:val="00CE0BBD"/>
    <w:rsid w:val="00CE781D"/>
    <w:rsid w:val="00D03729"/>
    <w:rsid w:val="00D05D20"/>
    <w:rsid w:val="00D10305"/>
    <w:rsid w:val="00D12FB5"/>
    <w:rsid w:val="00D17F10"/>
    <w:rsid w:val="00D3737B"/>
    <w:rsid w:val="00D47E75"/>
    <w:rsid w:val="00D559EB"/>
    <w:rsid w:val="00D563A2"/>
    <w:rsid w:val="00D61890"/>
    <w:rsid w:val="00D640A4"/>
    <w:rsid w:val="00D66E39"/>
    <w:rsid w:val="00D7601A"/>
    <w:rsid w:val="00D81031"/>
    <w:rsid w:val="00D81CBF"/>
    <w:rsid w:val="00D85269"/>
    <w:rsid w:val="00DA2622"/>
    <w:rsid w:val="00DA5BF1"/>
    <w:rsid w:val="00DB27F7"/>
    <w:rsid w:val="00DB4AA8"/>
    <w:rsid w:val="00DC4328"/>
    <w:rsid w:val="00DE1A3A"/>
    <w:rsid w:val="00DE1CD1"/>
    <w:rsid w:val="00DF105E"/>
    <w:rsid w:val="00E07827"/>
    <w:rsid w:val="00E10277"/>
    <w:rsid w:val="00E252AC"/>
    <w:rsid w:val="00E253D4"/>
    <w:rsid w:val="00E2788B"/>
    <w:rsid w:val="00E3077A"/>
    <w:rsid w:val="00E31B3B"/>
    <w:rsid w:val="00E41EE7"/>
    <w:rsid w:val="00E46886"/>
    <w:rsid w:val="00E511F4"/>
    <w:rsid w:val="00E55DFB"/>
    <w:rsid w:val="00E628E5"/>
    <w:rsid w:val="00E66D46"/>
    <w:rsid w:val="00E67D29"/>
    <w:rsid w:val="00E70CE5"/>
    <w:rsid w:val="00E73376"/>
    <w:rsid w:val="00E7457B"/>
    <w:rsid w:val="00E76CAE"/>
    <w:rsid w:val="00E8391D"/>
    <w:rsid w:val="00E86E32"/>
    <w:rsid w:val="00E87AD4"/>
    <w:rsid w:val="00E93D8E"/>
    <w:rsid w:val="00E95D2C"/>
    <w:rsid w:val="00EA0E9D"/>
    <w:rsid w:val="00EA160D"/>
    <w:rsid w:val="00EA16F8"/>
    <w:rsid w:val="00EB0957"/>
    <w:rsid w:val="00EB77B0"/>
    <w:rsid w:val="00EC1578"/>
    <w:rsid w:val="00EC2082"/>
    <w:rsid w:val="00EC2525"/>
    <w:rsid w:val="00EC3E54"/>
    <w:rsid w:val="00EC6236"/>
    <w:rsid w:val="00EE152A"/>
    <w:rsid w:val="00EE3B5B"/>
    <w:rsid w:val="00EE556D"/>
    <w:rsid w:val="00EF04D6"/>
    <w:rsid w:val="00EF3B32"/>
    <w:rsid w:val="00EF7B02"/>
    <w:rsid w:val="00F02293"/>
    <w:rsid w:val="00F03443"/>
    <w:rsid w:val="00F05E50"/>
    <w:rsid w:val="00F063C9"/>
    <w:rsid w:val="00F10ED3"/>
    <w:rsid w:val="00F300E8"/>
    <w:rsid w:val="00F35FD7"/>
    <w:rsid w:val="00F41415"/>
    <w:rsid w:val="00F46B52"/>
    <w:rsid w:val="00F65AC0"/>
    <w:rsid w:val="00F73ABD"/>
    <w:rsid w:val="00F74576"/>
    <w:rsid w:val="00F90E6B"/>
    <w:rsid w:val="00F94E46"/>
    <w:rsid w:val="00F95CFE"/>
    <w:rsid w:val="00FB3F4E"/>
    <w:rsid w:val="00FF1DAD"/>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5827A"/>
  <w15:docId w15:val="{61DCBA90-B190-4D6E-B013-8B6AEB1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D8"/>
    <w:rPr>
      <w:rFonts w:ascii="Times New Roman" w:eastAsia="Times New Roman" w:hAnsi="Times New Roman" w:cs="Arial"/>
      <w:szCs w:val="20"/>
    </w:rPr>
  </w:style>
  <w:style w:type="paragraph" w:styleId="Heading1">
    <w:name w:val="heading 1"/>
    <w:basedOn w:val="Normal"/>
    <w:next w:val="Normal"/>
    <w:link w:val="Heading1Char"/>
    <w:uiPriority w:val="9"/>
    <w:qFormat/>
    <w:rsid w:val="001323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F2170"/>
    <w:pPr>
      <w:keepNext/>
      <w:widowControl w:val="0"/>
      <w:spacing w:before="240" w:after="60"/>
      <w:ind w:left="720"/>
      <w:jc w:val="both"/>
      <w:outlineLvl w:val="1"/>
    </w:pPr>
    <w:rPr>
      <w:rFonts w:ascii="Arial" w:hAnsi="Arial"/>
      <w:b/>
      <w:bCs/>
      <w:i/>
      <w:iCs/>
      <w:snapToGrid w:val="0"/>
      <w:sz w:val="28"/>
      <w:szCs w:val="28"/>
    </w:rPr>
  </w:style>
  <w:style w:type="paragraph" w:styleId="Heading3">
    <w:name w:val="heading 3"/>
    <w:basedOn w:val="Normal"/>
    <w:next w:val="Normal"/>
    <w:link w:val="Heading3Char"/>
    <w:semiHidden/>
    <w:unhideWhenUsed/>
    <w:qFormat/>
    <w:rsid w:val="006F2170"/>
    <w:pPr>
      <w:keepNext/>
      <w:widowControl w:val="0"/>
      <w:spacing w:before="240" w:after="60"/>
      <w:ind w:left="720"/>
      <w:jc w:val="both"/>
      <w:outlineLvl w:val="2"/>
    </w:pPr>
    <w:rPr>
      <w:rFonts w:ascii="Cambria" w:hAnsi="Cambria" w:cs="Times New Roman"/>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0E8"/>
    <w:pPr>
      <w:tabs>
        <w:tab w:val="center" w:pos="4680"/>
        <w:tab w:val="right" w:pos="9360"/>
      </w:tabs>
    </w:pPr>
    <w:rPr>
      <w:rFonts w:ascii="Arial" w:eastAsiaTheme="minorHAnsi" w:hAnsi="Arial" w:cstheme="minorBidi"/>
      <w:szCs w:val="22"/>
    </w:rPr>
  </w:style>
  <w:style w:type="character" w:customStyle="1" w:styleId="HeaderChar">
    <w:name w:val="Header Char"/>
    <w:basedOn w:val="DefaultParagraphFont"/>
    <w:link w:val="Header"/>
    <w:uiPriority w:val="99"/>
    <w:rsid w:val="00F300E8"/>
  </w:style>
  <w:style w:type="paragraph" w:styleId="Footer">
    <w:name w:val="footer"/>
    <w:basedOn w:val="Normal"/>
    <w:link w:val="FooterChar"/>
    <w:uiPriority w:val="99"/>
    <w:unhideWhenUsed/>
    <w:rsid w:val="00F300E8"/>
    <w:pPr>
      <w:tabs>
        <w:tab w:val="center" w:pos="4680"/>
        <w:tab w:val="right" w:pos="9360"/>
      </w:tabs>
    </w:pPr>
    <w:rPr>
      <w:rFonts w:ascii="Arial" w:eastAsiaTheme="minorHAnsi" w:hAnsi="Arial" w:cstheme="minorBidi"/>
      <w:szCs w:val="22"/>
    </w:rPr>
  </w:style>
  <w:style w:type="character" w:customStyle="1" w:styleId="FooterChar">
    <w:name w:val="Footer Char"/>
    <w:basedOn w:val="DefaultParagraphFont"/>
    <w:link w:val="Footer"/>
    <w:uiPriority w:val="99"/>
    <w:rsid w:val="00F300E8"/>
  </w:style>
  <w:style w:type="table" w:styleId="TableGrid">
    <w:name w:val="Table Grid"/>
    <w:basedOn w:val="TableNormal"/>
    <w:uiPriority w:val="59"/>
    <w:rsid w:val="00635B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5BF1"/>
    <w:rPr>
      <w:rFonts w:ascii="Tahoma" w:hAnsi="Tahoma" w:cs="Tahoma"/>
      <w:sz w:val="16"/>
      <w:szCs w:val="16"/>
    </w:rPr>
  </w:style>
  <w:style w:type="character" w:customStyle="1" w:styleId="BalloonTextChar">
    <w:name w:val="Balloon Text Char"/>
    <w:basedOn w:val="DefaultParagraphFont"/>
    <w:link w:val="BalloonText"/>
    <w:uiPriority w:val="99"/>
    <w:semiHidden/>
    <w:rsid w:val="00DA5BF1"/>
    <w:rPr>
      <w:rFonts w:ascii="Tahoma" w:eastAsia="Times New Roman" w:hAnsi="Tahoma" w:cs="Tahoma"/>
      <w:sz w:val="16"/>
      <w:szCs w:val="16"/>
    </w:rPr>
  </w:style>
  <w:style w:type="character" w:styleId="Hyperlink">
    <w:name w:val="Hyperlink"/>
    <w:basedOn w:val="DefaultParagraphFont"/>
    <w:uiPriority w:val="99"/>
    <w:unhideWhenUsed/>
    <w:rsid w:val="001A1319"/>
    <w:rPr>
      <w:color w:val="0000FF" w:themeColor="hyperlink"/>
      <w:u w:val="single"/>
    </w:rPr>
  </w:style>
  <w:style w:type="paragraph" w:styleId="ListParagraph">
    <w:name w:val="List Paragraph"/>
    <w:basedOn w:val="Normal"/>
    <w:uiPriority w:val="34"/>
    <w:qFormat/>
    <w:rsid w:val="0051276C"/>
    <w:pPr>
      <w:ind w:left="720"/>
      <w:contextualSpacing/>
    </w:pPr>
  </w:style>
  <w:style w:type="paragraph" w:styleId="FootnoteText">
    <w:name w:val="footnote text"/>
    <w:basedOn w:val="Normal"/>
    <w:link w:val="FootnoteTextChar"/>
    <w:rsid w:val="008F76E5"/>
    <w:rPr>
      <w:sz w:val="20"/>
    </w:rPr>
  </w:style>
  <w:style w:type="character" w:customStyle="1" w:styleId="FootnoteTextChar">
    <w:name w:val="Footnote Text Char"/>
    <w:basedOn w:val="DefaultParagraphFont"/>
    <w:link w:val="FootnoteText"/>
    <w:rsid w:val="008F76E5"/>
    <w:rPr>
      <w:rFonts w:ascii="Times New Roman" w:eastAsia="Times New Roman" w:hAnsi="Times New Roman" w:cs="Arial"/>
      <w:sz w:val="20"/>
      <w:szCs w:val="20"/>
    </w:rPr>
  </w:style>
  <w:style w:type="character" w:styleId="FootnoteReference">
    <w:name w:val="footnote reference"/>
    <w:rsid w:val="008F76E5"/>
    <w:rPr>
      <w:vertAlign w:val="superscript"/>
    </w:rPr>
  </w:style>
  <w:style w:type="table" w:customStyle="1" w:styleId="TableGrid1">
    <w:name w:val="Table Grid1"/>
    <w:basedOn w:val="TableNormal"/>
    <w:next w:val="TableGrid"/>
    <w:uiPriority w:val="59"/>
    <w:rsid w:val="008F76E5"/>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6F2170"/>
    <w:rPr>
      <w:rFonts w:eastAsia="Times New Roman" w:cs="Arial"/>
      <w:b/>
      <w:bCs/>
      <w:i/>
      <w:iCs/>
      <w:snapToGrid w:val="0"/>
      <w:sz w:val="28"/>
      <w:szCs w:val="28"/>
    </w:rPr>
  </w:style>
  <w:style w:type="character" w:customStyle="1" w:styleId="Heading3Char">
    <w:name w:val="Heading 3 Char"/>
    <w:basedOn w:val="DefaultParagraphFont"/>
    <w:link w:val="Heading3"/>
    <w:semiHidden/>
    <w:rsid w:val="006F2170"/>
    <w:rPr>
      <w:rFonts w:ascii="Cambria" w:eastAsia="Times New Roman" w:hAnsi="Cambria" w:cs="Times New Roman"/>
      <w:b/>
      <w:bCs/>
      <w:snapToGrid w:val="0"/>
      <w:sz w:val="26"/>
      <w:szCs w:val="26"/>
    </w:rPr>
  </w:style>
  <w:style w:type="character" w:customStyle="1" w:styleId="urtxtstd21">
    <w:name w:val="urtxtstd21"/>
    <w:basedOn w:val="DefaultParagraphFont"/>
    <w:rsid w:val="006F2170"/>
    <w:rPr>
      <w:rFonts w:ascii="Arial" w:hAnsi="Arial" w:cs="Arial" w:hint="default"/>
      <w:b w:val="0"/>
      <w:bCs w:val="0"/>
      <w:i w:val="0"/>
      <w:iCs w:val="0"/>
      <w:color w:val="000000"/>
      <w:sz w:val="17"/>
      <w:szCs w:val="17"/>
    </w:rPr>
  </w:style>
  <w:style w:type="paragraph" w:customStyle="1" w:styleId="Default">
    <w:name w:val="Default"/>
    <w:rsid w:val="00A152C5"/>
    <w:pPr>
      <w:autoSpaceDE w:val="0"/>
      <w:autoSpaceDN w:val="0"/>
      <w:adjustRightInd w:val="0"/>
    </w:pPr>
    <w:rPr>
      <w:rFonts w:cs="Arial"/>
      <w:color w:val="000000"/>
      <w:szCs w:val="24"/>
    </w:rPr>
  </w:style>
  <w:style w:type="paragraph" w:styleId="BodyText">
    <w:name w:val="Body Text"/>
    <w:basedOn w:val="Normal"/>
    <w:link w:val="BodyTextChar"/>
    <w:uiPriority w:val="1"/>
    <w:qFormat/>
    <w:rsid w:val="001B5170"/>
    <w:pPr>
      <w:widowControl w:val="0"/>
      <w:ind w:left="100"/>
    </w:pPr>
    <w:rPr>
      <w:rFonts w:ascii="Arial" w:eastAsia="Arial" w:hAnsi="Arial" w:cstheme="minorBidi"/>
      <w:sz w:val="20"/>
    </w:rPr>
  </w:style>
  <w:style w:type="character" w:customStyle="1" w:styleId="BodyTextChar">
    <w:name w:val="Body Text Char"/>
    <w:basedOn w:val="DefaultParagraphFont"/>
    <w:link w:val="BodyText"/>
    <w:uiPriority w:val="1"/>
    <w:rsid w:val="001B5170"/>
    <w:rPr>
      <w:rFonts w:eastAsia="Arial"/>
      <w:sz w:val="20"/>
      <w:szCs w:val="20"/>
    </w:rPr>
  </w:style>
  <w:style w:type="character" w:customStyle="1" w:styleId="Heading1Char">
    <w:name w:val="Heading 1 Char"/>
    <w:basedOn w:val="DefaultParagraphFont"/>
    <w:link w:val="Heading1"/>
    <w:uiPriority w:val="9"/>
    <w:rsid w:val="0013237D"/>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13237D"/>
    <w:pPr>
      <w:spacing w:after="120" w:line="480" w:lineRule="auto"/>
    </w:pPr>
  </w:style>
  <w:style w:type="character" w:customStyle="1" w:styleId="BodyText2Char">
    <w:name w:val="Body Text 2 Char"/>
    <w:basedOn w:val="DefaultParagraphFont"/>
    <w:link w:val="BodyText2"/>
    <w:uiPriority w:val="99"/>
    <w:semiHidden/>
    <w:rsid w:val="0013237D"/>
    <w:rPr>
      <w:rFonts w:ascii="Times New Roman" w:eastAsia="Times New Roman" w:hAnsi="Times New Roman" w:cs="Arial"/>
      <w:szCs w:val="20"/>
    </w:rPr>
  </w:style>
  <w:style w:type="paragraph" w:styleId="ListNumber">
    <w:name w:val="List Number"/>
    <w:basedOn w:val="Normal"/>
    <w:semiHidden/>
    <w:unhideWhenUsed/>
    <w:rsid w:val="0013237D"/>
    <w:pPr>
      <w:contextualSpacing/>
    </w:pPr>
    <w:rPr>
      <w:rFonts w:ascii="Times New (W1)" w:hAnsi="Times New (W1)" w:cs="Times New Roman"/>
      <w:sz w:val="32"/>
      <w:szCs w:val="32"/>
    </w:rPr>
  </w:style>
  <w:style w:type="paragraph" w:styleId="Date">
    <w:name w:val="Date"/>
    <w:basedOn w:val="Normal"/>
    <w:next w:val="Normal"/>
    <w:link w:val="DateChar"/>
    <w:semiHidden/>
    <w:unhideWhenUsed/>
    <w:rsid w:val="0013237D"/>
    <w:pPr>
      <w:jc w:val="center"/>
    </w:pPr>
    <w:rPr>
      <w:rFonts w:cs="Times New Roman"/>
      <w:szCs w:val="24"/>
    </w:rPr>
  </w:style>
  <w:style w:type="character" w:customStyle="1" w:styleId="DateChar">
    <w:name w:val="Date Char"/>
    <w:basedOn w:val="DefaultParagraphFont"/>
    <w:link w:val="Date"/>
    <w:semiHidden/>
    <w:rsid w:val="0013237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5016">
      <w:bodyDiv w:val="1"/>
      <w:marLeft w:val="0"/>
      <w:marRight w:val="0"/>
      <w:marTop w:val="0"/>
      <w:marBottom w:val="0"/>
      <w:divBdr>
        <w:top w:val="none" w:sz="0" w:space="0" w:color="auto"/>
        <w:left w:val="none" w:sz="0" w:space="0" w:color="auto"/>
        <w:bottom w:val="none" w:sz="0" w:space="0" w:color="auto"/>
        <w:right w:val="none" w:sz="0" w:space="0" w:color="auto"/>
      </w:divBdr>
    </w:div>
    <w:div w:id="913734669">
      <w:bodyDiv w:val="1"/>
      <w:marLeft w:val="0"/>
      <w:marRight w:val="0"/>
      <w:marTop w:val="0"/>
      <w:marBottom w:val="0"/>
      <w:divBdr>
        <w:top w:val="none" w:sz="0" w:space="0" w:color="auto"/>
        <w:left w:val="none" w:sz="0" w:space="0" w:color="auto"/>
        <w:bottom w:val="none" w:sz="0" w:space="0" w:color="auto"/>
        <w:right w:val="none" w:sz="0" w:space="0" w:color="auto"/>
      </w:divBdr>
    </w:div>
    <w:div w:id="1241596317">
      <w:bodyDiv w:val="1"/>
      <w:marLeft w:val="0"/>
      <w:marRight w:val="0"/>
      <w:marTop w:val="0"/>
      <w:marBottom w:val="0"/>
      <w:divBdr>
        <w:top w:val="none" w:sz="0" w:space="0" w:color="auto"/>
        <w:left w:val="none" w:sz="0" w:space="0" w:color="auto"/>
        <w:bottom w:val="none" w:sz="0" w:space="0" w:color="auto"/>
        <w:right w:val="none" w:sz="0" w:space="0" w:color="auto"/>
      </w:divBdr>
    </w:div>
    <w:div w:id="1244485169">
      <w:bodyDiv w:val="1"/>
      <w:marLeft w:val="0"/>
      <w:marRight w:val="0"/>
      <w:marTop w:val="0"/>
      <w:marBottom w:val="0"/>
      <w:divBdr>
        <w:top w:val="none" w:sz="0" w:space="0" w:color="auto"/>
        <w:left w:val="none" w:sz="0" w:space="0" w:color="auto"/>
        <w:bottom w:val="none" w:sz="0" w:space="0" w:color="auto"/>
        <w:right w:val="none" w:sz="0" w:space="0" w:color="auto"/>
      </w:divBdr>
    </w:div>
    <w:div w:id="1513642968">
      <w:bodyDiv w:val="1"/>
      <w:marLeft w:val="0"/>
      <w:marRight w:val="0"/>
      <w:marTop w:val="0"/>
      <w:marBottom w:val="0"/>
      <w:divBdr>
        <w:top w:val="none" w:sz="0" w:space="0" w:color="auto"/>
        <w:left w:val="none" w:sz="0" w:space="0" w:color="auto"/>
        <w:bottom w:val="none" w:sz="0" w:space="0" w:color="auto"/>
        <w:right w:val="none" w:sz="0" w:space="0" w:color="auto"/>
      </w:divBdr>
    </w:div>
    <w:div w:id="21123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325D6816A80144ABB548D2EE266642" ma:contentTypeVersion="0" ma:contentTypeDescription="Create a new document." ma:contentTypeScope="" ma:versionID="ea7d0ffe21897af33ed11e5d21f56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D5A3-C66A-49A0-B3D3-3E9866090002}">
  <ds:schemaRefs>
    <ds:schemaRef ds:uri="http://schemas.microsoft.com/office/2006/metadata/properties"/>
  </ds:schemaRefs>
</ds:datastoreItem>
</file>

<file path=customXml/itemProps2.xml><?xml version="1.0" encoding="utf-8"?>
<ds:datastoreItem xmlns:ds="http://schemas.openxmlformats.org/officeDocument/2006/customXml" ds:itemID="{1E81AC74-08C6-4898-805A-08FFD69EADEF}">
  <ds:schemaRefs>
    <ds:schemaRef ds:uri="http://schemas.microsoft.com/sharepoint/v3/contenttype/forms"/>
  </ds:schemaRefs>
</ds:datastoreItem>
</file>

<file path=customXml/itemProps3.xml><?xml version="1.0" encoding="utf-8"?>
<ds:datastoreItem xmlns:ds="http://schemas.openxmlformats.org/officeDocument/2006/customXml" ds:itemID="{9A4F5FB4-8A25-4786-8BA1-65FA9195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94BA4B-2658-4278-A666-3FA7D3D2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GOHSEP</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cdayries</dc:creator>
  <cp:keywords/>
  <dc:description/>
  <cp:lastModifiedBy>Catron, Genea</cp:lastModifiedBy>
  <cp:revision>2</cp:revision>
  <cp:lastPrinted>2019-02-20T19:45:00Z</cp:lastPrinted>
  <dcterms:created xsi:type="dcterms:W3CDTF">2019-04-01T15:35:00Z</dcterms:created>
  <dcterms:modified xsi:type="dcterms:W3CDTF">2019-04-01T15:35:00Z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0x01010045325D6816A80144ABB548D2EE266642</vt:lpwstr>
  </property>
</Properties>
</file>