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24E" w:rsidRDefault="00F40A32" w:rsidP="00F40A32">
      <w:pPr>
        <w:jc w:val="center"/>
        <w:rPr>
          <w:b/>
        </w:rPr>
      </w:pPr>
      <w:r w:rsidRPr="00F40A32">
        <w:rPr>
          <w:b/>
        </w:rPr>
        <w:t>BUDGET &amp; FINANCE SUBCOMMITTEE MINUTES</w:t>
      </w:r>
    </w:p>
    <w:p w:rsidR="00F40A32" w:rsidRPr="00F40A32" w:rsidRDefault="00F40A32" w:rsidP="00F40A32">
      <w:pPr>
        <w:jc w:val="center"/>
        <w:rPr>
          <w:rFonts w:asciiTheme="minorHAnsi" w:hAnsiTheme="minorHAnsi" w:cstheme="minorBidi"/>
          <w:b/>
          <w:sz w:val="28"/>
          <w:szCs w:val="28"/>
        </w:rPr>
      </w:pPr>
      <w:r w:rsidRPr="00F40A32">
        <w:rPr>
          <w:rFonts w:asciiTheme="minorHAnsi" w:hAnsiTheme="minorHAnsi" w:cstheme="minorBidi"/>
          <w:b/>
          <w:sz w:val="28"/>
          <w:szCs w:val="28"/>
        </w:rPr>
        <w:t>July 22, 2025</w:t>
      </w:r>
    </w:p>
    <w:p w:rsidR="00F40A32" w:rsidRDefault="00F40A32" w:rsidP="00F40A32">
      <w:r>
        <w:t>The Statewide Interoperability Executive Committee (SIEC) Technical Subcommittee (TSC) met on Wednesday, March 11, 2015 at The Louisiana Governor’s Office of Homeland Security and Emergency Preparedness, Media Conference Room, 7667 Independence Boulevard, Baton Rouge, Louisiana 70806.</w:t>
      </w:r>
    </w:p>
    <w:p w:rsidR="00F40A32" w:rsidRDefault="00F40A32" w:rsidP="00F40A32"/>
    <w:p w:rsidR="00F40A32" w:rsidRPr="00F40A32" w:rsidRDefault="00F40A32" w:rsidP="00F40A32">
      <w:pPr>
        <w:pStyle w:val="ListParagraph"/>
        <w:numPr>
          <w:ilvl w:val="0"/>
          <w:numId w:val="1"/>
        </w:numPr>
        <w:rPr>
          <w:b/>
        </w:rPr>
      </w:pPr>
      <w:r w:rsidRPr="00F40A32">
        <w:rPr>
          <w:b/>
        </w:rPr>
        <w:t xml:space="preserve">Call to Order </w:t>
      </w:r>
    </w:p>
    <w:p w:rsidR="00F40A32" w:rsidRPr="00F40A32" w:rsidRDefault="00F40A32" w:rsidP="00F40A32">
      <w:pPr>
        <w:ind w:left="1080"/>
        <w:rPr>
          <w:sz w:val="24"/>
          <w:szCs w:val="24"/>
        </w:rPr>
      </w:pPr>
      <w:bookmarkStart w:id="0" w:name="_GoBack"/>
      <w:r>
        <w:rPr>
          <w:sz w:val="24"/>
          <w:szCs w:val="24"/>
        </w:rPr>
        <w:t xml:space="preserve">Budget &amp; Finance </w:t>
      </w:r>
      <w:r w:rsidRPr="00F40A32">
        <w:rPr>
          <w:sz w:val="24"/>
          <w:szCs w:val="24"/>
        </w:rPr>
        <w:t xml:space="preserve">Subcommittee Chairman </w:t>
      </w:r>
      <w:r>
        <w:rPr>
          <w:sz w:val="24"/>
          <w:szCs w:val="24"/>
        </w:rPr>
        <w:t xml:space="preserve">Jake Chatfield </w:t>
      </w:r>
      <w:r w:rsidRPr="00F40A32">
        <w:rPr>
          <w:sz w:val="24"/>
          <w:szCs w:val="24"/>
        </w:rPr>
        <w:t xml:space="preserve">called the meeting to </w:t>
      </w:r>
      <w:bookmarkEnd w:id="0"/>
      <w:r w:rsidRPr="00F40A32">
        <w:rPr>
          <w:sz w:val="24"/>
          <w:szCs w:val="24"/>
        </w:rPr>
        <w:t>order at 1:00 p.m.</w:t>
      </w:r>
    </w:p>
    <w:p w:rsidR="00F40A32" w:rsidRPr="00F40A32" w:rsidRDefault="00F40A32" w:rsidP="00F40A32">
      <w:pPr>
        <w:pStyle w:val="ListParagraph"/>
        <w:numPr>
          <w:ilvl w:val="0"/>
          <w:numId w:val="1"/>
        </w:numPr>
        <w:rPr>
          <w:b/>
        </w:rPr>
      </w:pPr>
      <w:r w:rsidRPr="00F40A32">
        <w:rPr>
          <w:b/>
        </w:rPr>
        <w:t xml:space="preserve">Roll Call </w:t>
      </w:r>
    </w:p>
    <w:p w:rsidR="00F40A32" w:rsidRDefault="00F40A32" w:rsidP="00F40A32">
      <w:pPr>
        <w:pStyle w:val="ListParagraph"/>
        <w:ind w:left="1080"/>
      </w:pPr>
    </w:p>
    <w:p w:rsidR="00F40A32" w:rsidRDefault="00F40A32" w:rsidP="00F40A32">
      <w:pPr>
        <w:pStyle w:val="ListParagraph"/>
        <w:ind w:left="1080"/>
        <w:rPr>
          <w:sz w:val="24"/>
          <w:szCs w:val="24"/>
        </w:rPr>
      </w:pPr>
      <w:r>
        <w:rPr>
          <w:sz w:val="24"/>
          <w:szCs w:val="24"/>
        </w:rPr>
        <w:t>The Budget &amp; Finance</w:t>
      </w:r>
      <w:r w:rsidRPr="00F40A32">
        <w:rPr>
          <w:sz w:val="24"/>
          <w:szCs w:val="24"/>
        </w:rPr>
        <w:t xml:space="preserve"> roll c</w:t>
      </w:r>
      <w:r>
        <w:rPr>
          <w:sz w:val="24"/>
          <w:szCs w:val="24"/>
        </w:rPr>
        <w:t>all was called by Jake Chatfield</w:t>
      </w:r>
      <w:r w:rsidRPr="00F40A32">
        <w:rPr>
          <w:sz w:val="24"/>
          <w:szCs w:val="24"/>
        </w:rPr>
        <w:t>, and a quorum wa</w:t>
      </w:r>
      <w:r>
        <w:rPr>
          <w:sz w:val="24"/>
          <w:szCs w:val="24"/>
        </w:rPr>
        <w:t>s established. The following</w:t>
      </w:r>
      <w:r w:rsidRPr="00F40A32">
        <w:rPr>
          <w:sz w:val="24"/>
          <w:szCs w:val="24"/>
        </w:rPr>
        <w:t xml:space="preserve"> members were present or absent as noted:</w:t>
      </w:r>
    </w:p>
    <w:tbl>
      <w:tblPr>
        <w:tblStyle w:val="TableGrid"/>
        <w:tblW w:w="0" w:type="auto"/>
        <w:tblLook w:val="04A0" w:firstRow="1" w:lastRow="0" w:firstColumn="1" w:lastColumn="0" w:noHBand="0" w:noVBand="1"/>
      </w:tblPr>
      <w:tblGrid>
        <w:gridCol w:w="4675"/>
        <w:gridCol w:w="4675"/>
      </w:tblGrid>
      <w:tr w:rsidR="00F40A32" w:rsidTr="00CC7D98">
        <w:tc>
          <w:tcPr>
            <w:tcW w:w="4675" w:type="dxa"/>
            <w:shd w:val="clear" w:color="auto" w:fill="7F7F7F" w:themeFill="text1" w:themeFillTint="80"/>
          </w:tcPr>
          <w:p w:rsidR="00F40A32" w:rsidRPr="00CC7D98" w:rsidRDefault="00F40A32" w:rsidP="00F40A32">
            <w:pPr>
              <w:rPr>
                <w:b/>
                <w:color w:val="000000" w:themeColor="text1"/>
                <w:sz w:val="24"/>
                <w:szCs w:val="24"/>
              </w:rPr>
            </w:pPr>
            <w:r w:rsidRPr="00CC7D98">
              <w:rPr>
                <w:b/>
                <w:color w:val="000000" w:themeColor="text1"/>
                <w:sz w:val="24"/>
                <w:szCs w:val="24"/>
              </w:rPr>
              <w:t>Committee Members Present</w:t>
            </w:r>
          </w:p>
        </w:tc>
        <w:tc>
          <w:tcPr>
            <w:tcW w:w="4675" w:type="dxa"/>
            <w:shd w:val="clear" w:color="auto" w:fill="7F7F7F" w:themeFill="text1" w:themeFillTint="80"/>
          </w:tcPr>
          <w:p w:rsidR="00F40A32" w:rsidRPr="00CC7D98" w:rsidRDefault="00F40A32" w:rsidP="00F40A32">
            <w:pPr>
              <w:rPr>
                <w:b/>
                <w:color w:val="000000" w:themeColor="text1"/>
                <w:sz w:val="24"/>
                <w:szCs w:val="24"/>
              </w:rPr>
            </w:pPr>
            <w:r w:rsidRPr="00CC7D98">
              <w:rPr>
                <w:b/>
                <w:color w:val="000000" w:themeColor="text1"/>
                <w:sz w:val="24"/>
                <w:szCs w:val="24"/>
              </w:rPr>
              <w:t>Representing Agency</w:t>
            </w:r>
          </w:p>
        </w:tc>
      </w:tr>
      <w:tr w:rsidR="00CC7D98" w:rsidTr="00F40A32">
        <w:tc>
          <w:tcPr>
            <w:tcW w:w="4675" w:type="dxa"/>
          </w:tcPr>
          <w:p w:rsidR="00CC7D98" w:rsidRDefault="00CC7D98" w:rsidP="00CC7D98">
            <w:pPr>
              <w:rPr>
                <w:sz w:val="24"/>
                <w:szCs w:val="24"/>
              </w:rPr>
            </w:pPr>
            <w:r>
              <w:rPr>
                <w:sz w:val="24"/>
                <w:szCs w:val="24"/>
              </w:rPr>
              <w:t>Jayson Richardson, Chairman</w:t>
            </w:r>
          </w:p>
        </w:tc>
        <w:tc>
          <w:tcPr>
            <w:tcW w:w="4675" w:type="dxa"/>
          </w:tcPr>
          <w:p w:rsidR="00CC7D98" w:rsidRPr="00FE4824" w:rsidRDefault="00CC7D98" w:rsidP="00CC7D98">
            <w:pPr>
              <w:rPr>
                <w:sz w:val="22"/>
                <w:szCs w:val="22"/>
              </w:rPr>
            </w:pPr>
            <w:r w:rsidRPr="00FE4824">
              <w:rPr>
                <w:bCs/>
                <w:sz w:val="22"/>
                <w:szCs w:val="22"/>
              </w:rPr>
              <w:t>Louisiana Sheriff’s Association</w:t>
            </w:r>
          </w:p>
        </w:tc>
      </w:tr>
      <w:tr w:rsidR="00CC7D98" w:rsidTr="00F40A32">
        <w:tc>
          <w:tcPr>
            <w:tcW w:w="4675" w:type="dxa"/>
          </w:tcPr>
          <w:p w:rsidR="00CC7D98" w:rsidRDefault="00CC7D98" w:rsidP="00CC7D98">
            <w:pPr>
              <w:rPr>
                <w:sz w:val="24"/>
                <w:szCs w:val="24"/>
              </w:rPr>
            </w:pPr>
            <w:r>
              <w:rPr>
                <w:sz w:val="24"/>
                <w:szCs w:val="24"/>
              </w:rPr>
              <w:t xml:space="preserve">David </w:t>
            </w:r>
            <w:proofErr w:type="spellStart"/>
            <w:r>
              <w:rPr>
                <w:sz w:val="24"/>
                <w:szCs w:val="24"/>
              </w:rPr>
              <w:t>Luker</w:t>
            </w:r>
            <w:proofErr w:type="spellEnd"/>
          </w:p>
        </w:tc>
        <w:tc>
          <w:tcPr>
            <w:tcW w:w="4675" w:type="dxa"/>
          </w:tcPr>
          <w:p w:rsidR="00CC7D98" w:rsidRDefault="00CC7D98" w:rsidP="00CC7D98">
            <w:pPr>
              <w:rPr>
                <w:sz w:val="24"/>
                <w:szCs w:val="24"/>
              </w:rPr>
            </w:pPr>
            <w:r>
              <w:rPr>
                <w:sz w:val="24"/>
                <w:szCs w:val="24"/>
              </w:rPr>
              <w:t>West Feliciana Sheriff Department</w:t>
            </w:r>
          </w:p>
        </w:tc>
      </w:tr>
      <w:tr w:rsidR="00CC7D98" w:rsidTr="00F40A32">
        <w:tc>
          <w:tcPr>
            <w:tcW w:w="4675" w:type="dxa"/>
          </w:tcPr>
          <w:p w:rsidR="00CC7D98" w:rsidRDefault="00CC7D98" w:rsidP="00CC7D98">
            <w:pPr>
              <w:rPr>
                <w:sz w:val="24"/>
                <w:szCs w:val="24"/>
              </w:rPr>
            </w:pPr>
            <w:r>
              <w:rPr>
                <w:sz w:val="24"/>
                <w:szCs w:val="24"/>
              </w:rPr>
              <w:t>Julio Peck</w:t>
            </w:r>
          </w:p>
        </w:tc>
        <w:tc>
          <w:tcPr>
            <w:tcW w:w="4675" w:type="dxa"/>
          </w:tcPr>
          <w:p w:rsidR="00CC7D98" w:rsidRDefault="00CC7D98" w:rsidP="00CC7D98">
            <w:pPr>
              <w:rPr>
                <w:sz w:val="24"/>
                <w:szCs w:val="24"/>
              </w:rPr>
            </w:pPr>
            <w:r>
              <w:rPr>
                <w:sz w:val="24"/>
                <w:szCs w:val="24"/>
              </w:rPr>
              <w:t>Louisiana Mobility Communication Services</w:t>
            </w:r>
          </w:p>
        </w:tc>
      </w:tr>
      <w:tr w:rsidR="00CC7D98" w:rsidTr="00F40A32">
        <w:tc>
          <w:tcPr>
            <w:tcW w:w="4675" w:type="dxa"/>
          </w:tcPr>
          <w:p w:rsidR="00CC7D98" w:rsidRDefault="00CC7D98" w:rsidP="00CC7D98">
            <w:pPr>
              <w:rPr>
                <w:sz w:val="24"/>
                <w:szCs w:val="24"/>
              </w:rPr>
            </w:pPr>
            <w:r>
              <w:rPr>
                <w:sz w:val="24"/>
                <w:szCs w:val="24"/>
              </w:rPr>
              <w:t xml:space="preserve">Michael Allison </w:t>
            </w:r>
          </w:p>
        </w:tc>
        <w:tc>
          <w:tcPr>
            <w:tcW w:w="4675" w:type="dxa"/>
          </w:tcPr>
          <w:p w:rsidR="00CC7D98" w:rsidRDefault="00CC7D98" w:rsidP="00CC7D98">
            <w:pPr>
              <w:rPr>
                <w:sz w:val="24"/>
                <w:szCs w:val="24"/>
              </w:rPr>
            </w:pPr>
            <w:r>
              <w:rPr>
                <w:sz w:val="24"/>
                <w:szCs w:val="24"/>
              </w:rPr>
              <w:t>Commission of Division Administration</w:t>
            </w:r>
          </w:p>
        </w:tc>
      </w:tr>
      <w:tr w:rsidR="00CC7D98" w:rsidTr="00F40A32">
        <w:tc>
          <w:tcPr>
            <w:tcW w:w="4675" w:type="dxa"/>
          </w:tcPr>
          <w:p w:rsidR="00CC7D98" w:rsidRDefault="00CC7D98" w:rsidP="00CC7D98">
            <w:pPr>
              <w:rPr>
                <w:sz w:val="24"/>
                <w:szCs w:val="24"/>
              </w:rPr>
            </w:pPr>
            <w:r>
              <w:rPr>
                <w:sz w:val="24"/>
                <w:szCs w:val="24"/>
              </w:rPr>
              <w:t>Vernon McFadden</w:t>
            </w:r>
          </w:p>
        </w:tc>
        <w:tc>
          <w:tcPr>
            <w:tcW w:w="4675" w:type="dxa"/>
          </w:tcPr>
          <w:p w:rsidR="00CC7D98" w:rsidRDefault="00CC7D98" w:rsidP="00CC7D98">
            <w:pPr>
              <w:rPr>
                <w:sz w:val="24"/>
                <w:szCs w:val="24"/>
              </w:rPr>
            </w:pPr>
            <w:r>
              <w:rPr>
                <w:sz w:val="24"/>
                <w:szCs w:val="24"/>
              </w:rPr>
              <w:t>Louisiana Mobility Communications Services</w:t>
            </w:r>
          </w:p>
        </w:tc>
      </w:tr>
      <w:tr w:rsidR="00CC7D98" w:rsidTr="00F40A32">
        <w:tc>
          <w:tcPr>
            <w:tcW w:w="4675" w:type="dxa"/>
          </w:tcPr>
          <w:p w:rsidR="00CC7D98" w:rsidRDefault="00CC7D98" w:rsidP="00CC7D98">
            <w:pPr>
              <w:rPr>
                <w:sz w:val="24"/>
                <w:szCs w:val="24"/>
              </w:rPr>
            </w:pPr>
            <w:r>
              <w:rPr>
                <w:sz w:val="24"/>
                <w:szCs w:val="24"/>
              </w:rPr>
              <w:t>Jake Chatfield</w:t>
            </w:r>
          </w:p>
        </w:tc>
        <w:tc>
          <w:tcPr>
            <w:tcW w:w="4675" w:type="dxa"/>
          </w:tcPr>
          <w:p w:rsidR="00CC7D98" w:rsidRDefault="00CC7D98" w:rsidP="00CC7D98">
            <w:pPr>
              <w:rPr>
                <w:sz w:val="24"/>
                <w:szCs w:val="24"/>
              </w:rPr>
            </w:pPr>
            <w:r>
              <w:rPr>
                <w:sz w:val="24"/>
                <w:szCs w:val="24"/>
              </w:rPr>
              <w:t>Governor’s Office of Homeland Security (GOHSEP)</w:t>
            </w:r>
          </w:p>
        </w:tc>
      </w:tr>
    </w:tbl>
    <w:p w:rsidR="00F40A32" w:rsidRDefault="00F40A32" w:rsidP="00F40A32">
      <w:pPr>
        <w:rPr>
          <w:sz w:val="24"/>
          <w:szCs w:val="24"/>
        </w:rPr>
      </w:pPr>
    </w:p>
    <w:p w:rsidR="00CC7D98" w:rsidRPr="00971B42" w:rsidRDefault="00F92C54" w:rsidP="00FF5ED5">
      <w:pPr>
        <w:pStyle w:val="ListParagraph"/>
        <w:numPr>
          <w:ilvl w:val="0"/>
          <w:numId w:val="1"/>
        </w:numPr>
        <w:rPr>
          <w:b/>
          <w:sz w:val="28"/>
          <w:szCs w:val="28"/>
        </w:rPr>
      </w:pPr>
      <w:r w:rsidRPr="00971B42">
        <w:rPr>
          <w:b/>
          <w:sz w:val="28"/>
          <w:szCs w:val="28"/>
        </w:rPr>
        <w:t>Tower Lease</w:t>
      </w:r>
    </w:p>
    <w:p w:rsidR="00F92C54" w:rsidRPr="00F92C54" w:rsidRDefault="00F92C54" w:rsidP="00F92C54">
      <w:pPr>
        <w:pStyle w:val="ListParagraph"/>
        <w:ind w:left="1080"/>
        <w:rPr>
          <w:b/>
          <w:sz w:val="24"/>
          <w:szCs w:val="24"/>
        </w:rPr>
      </w:pPr>
    </w:p>
    <w:p w:rsidR="00CC7D98" w:rsidRPr="00CC7D98" w:rsidRDefault="00A6115B" w:rsidP="00CC7D98">
      <w:pPr>
        <w:pStyle w:val="ListParagraph"/>
        <w:ind w:left="1080"/>
        <w:rPr>
          <w:sz w:val="28"/>
          <w:szCs w:val="28"/>
        </w:rPr>
      </w:pPr>
      <w:r>
        <w:rPr>
          <w:sz w:val="28"/>
          <w:szCs w:val="28"/>
        </w:rPr>
        <w:t>Tangi</w:t>
      </w:r>
      <w:r w:rsidR="00CC7D98" w:rsidRPr="00CC7D98">
        <w:rPr>
          <w:sz w:val="28"/>
          <w:szCs w:val="28"/>
        </w:rPr>
        <w:t>p</w:t>
      </w:r>
      <w:r>
        <w:rPr>
          <w:sz w:val="28"/>
          <w:szCs w:val="28"/>
        </w:rPr>
        <w:t>ah</w:t>
      </w:r>
      <w:r w:rsidR="00CC7D98" w:rsidRPr="00CC7D98">
        <w:rPr>
          <w:sz w:val="28"/>
          <w:szCs w:val="28"/>
        </w:rPr>
        <w:t xml:space="preserve">oa Parish requesting SIEC to assume annual lease payments for the parish tower. The parish lease is $3,000 a month and $36,000 annually.   Jake Chatfield detailed that the average tower lease is between $16,500 for 53 other state LWIN leases.  Julio Peck brought up that SIEC recently upgraded the parish </w:t>
      </w:r>
      <w:r>
        <w:rPr>
          <w:sz w:val="28"/>
          <w:szCs w:val="28"/>
        </w:rPr>
        <w:t>equipment for approximately $500</w:t>
      </w:r>
      <w:r w:rsidR="00CC7D98" w:rsidRPr="00CC7D98">
        <w:rPr>
          <w:sz w:val="28"/>
          <w:szCs w:val="28"/>
        </w:rPr>
        <w:t xml:space="preserve">,000 for their tower.  Julio also was curious of why their lease was so much more </w:t>
      </w:r>
      <w:r w:rsidR="00CC7D98" w:rsidRPr="00CC7D98">
        <w:rPr>
          <w:sz w:val="28"/>
          <w:szCs w:val="28"/>
        </w:rPr>
        <w:lastRenderedPageBreak/>
        <w:t xml:space="preserve">that the rest of the leases. Mike Allison inquired if the SIEC board was subsidizing their lease.  Jayson Richardson made a motion that with the information on the request he requested to table the request.  David </w:t>
      </w:r>
      <w:proofErr w:type="spellStart"/>
      <w:r w:rsidR="00CC7D98" w:rsidRPr="00CC7D98">
        <w:rPr>
          <w:sz w:val="28"/>
          <w:szCs w:val="28"/>
        </w:rPr>
        <w:t>Luker</w:t>
      </w:r>
      <w:proofErr w:type="spellEnd"/>
      <w:r w:rsidR="00CC7D98" w:rsidRPr="00CC7D98">
        <w:rPr>
          <w:sz w:val="28"/>
          <w:szCs w:val="28"/>
        </w:rPr>
        <w:t xml:space="preserve"> second the motion.</w:t>
      </w:r>
    </w:p>
    <w:p w:rsidR="00CC7D98" w:rsidRPr="00CC7D98" w:rsidRDefault="00CC7D98" w:rsidP="00CC7D98">
      <w:pPr>
        <w:pStyle w:val="ListParagraph"/>
        <w:ind w:left="1080"/>
        <w:rPr>
          <w:sz w:val="28"/>
          <w:szCs w:val="28"/>
        </w:rPr>
      </w:pPr>
    </w:p>
    <w:p w:rsidR="00F92C54" w:rsidRPr="00F92C54" w:rsidRDefault="00F92C54" w:rsidP="00F92C54">
      <w:pPr>
        <w:pStyle w:val="ListParagraph"/>
        <w:numPr>
          <w:ilvl w:val="0"/>
          <w:numId w:val="1"/>
        </w:numPr>
        <w:rPr>
          <w:b/>
          <w:sz w:val="28"/>
          <w:szCs w:val="28"/>
        </w:rPr>
      </w:pPr>
      <w:r>
        <w:rPr>
          <w:b/>
          <w:sz w:val="28"/>
          <w:szCs w:val="28"/>
        </w:rPr>
        <w:t>Request for Reimbursement</w:t>
      </w:r>
    </w:p>
    <w:p w:rsidR="00F92C54" w:rsidRDefault="00F92C54" w:rsidP="00CC7D98">
      <w:pPr>
        <w:pStyle w:val="ListParagraph"/>
        <w:ind w:left="1080"/>
        <w:rPr>
          <w:sz w:val="28"/>
          <w:szCs w:val="28"/>
        </w:rPr>
      </w:pPr>
    </w:p>
    <w:p w:rsidR="00CC7D98" w:rsidRDefault="00CC7D98" w:rsidP="00CC7D98">
      <w:pPr>
        <w:pStyle w:val="ListParagraph"/>
        <w:ind w:left="1080"/>
        <w:rPr>
          <w:sz w:val="28"/>
          <w:szCs w:val="28"/>
        </w:rPr>
      </w:pPr>
      <w:r w:rsidRPr="00CC7D98">
        <w:rPr>
          <w:sz w:val="28"/>
          <w:szCs w:val="28"/>
        </w:rPr>
        <w:t xml:space="preserve">Jefferson Parish Sheriff Office requesting SIEC to cover their utilities for their LWIN system.  In the past SIEC reimbursed JSPSO for $500,000, but reduced it after they did not spend the full amount so SIEC reduced their reimbursement to $400,000.  Now seven years later JPSO is asking to increase back to its original reimbursement of $500,000.  Julio Peck made the motion to table the request until we get supporting documents for their utilities.  David </w:t>
      </w:r>
      <w:proofErr w:type="spellStart"/>
      <w:r w:rsidRPr="00CC7D98">
        <w:rPr>
          <w:sz w:val="28"/>
          <w:szCs w:val="28"/>
        </w:rPr>
        <w:t>Luker</w:t>
      </w:r>
      <w:proofErr w:type="spellEnd"/>
      <w:r w:rsidRPr="00CC7D98">
        <w:rPr>
          <w:sz w:val="28"/>
          <w:szCs w:val="28"/>
        </w:rPr>
        <w:t xml:space="preserve"> second the motion.  </w:t>
      </w:r>
      <w:r w:rsidR="00A6115B">
        <w:rPr>
          <w:sz w:val="28"/>
          <w:szCs w:val="28"/>
        </w:rPr>
        <w:t>Motion carries.</w:t>
      </w:r>
    </w:p>
    <w:p w:rsidR="00F92C54" w:rsidRDefault="00F92C54" w:rsidP="00F92C54">
      <w:pPr>
        <w:ind w:left="1080"/>
        <w:rPr>
          <w:rFonts w:asciiTheme="minorHAnsi" w:hAnsiTheme="minorHAnsi" w:cstheme="minorBidi"/>
          <w:sz w:val="28"/>
          <w:szCs w:val="28"/>
        </w:rPr>
      </w:pPr>
      <w:r w:rsidRPr="00F92C54">
        <w:rPr>
          <w:rFonts w:asciiTheme="minorHAnsi" w:hAnsiTheme="minorHAnsi" w:cstheme="minorBidi"/>
          <w:sz w:val="28"/>
          <w:szCs w:val="28"/>
        </w:rPr>
        <w:t>West Feliciana Sheriff Department is requesting reimb</w:t>
      </w:r>
      <w:r w:rsidR="00A6115B">
        <w:rPr>
          <w:rFonts w:asciiTheme="minorHAnsi" w:hAnsiTheme="minorHAnsi" w:cstheme="minorBidi"/>
          <w:sz w:val="28"/>
          <w:szCs w:val="28"/>
        </w:rPr>
        <w:t xml:space="preserve">ursement for additional $7,821 </w:t>
      </w:r>
      <w:r w:rsidRPr="00F92C54">
        <w:rPr>
          <w:rFonts w:asciiTheme="minorHAnsi" w:hAnsiTheme="minorHAnsi" w:cstheme="minorBidi"/>
          <w:sz w:val="28"/>
          <w:szCs w:val="28"/>
        </w:rPr>
        <w:t>to cover their</w:t>
      </w:r>
      <w:r w:rsidR="00A6115B">
        <w:rPr>
          <w:rFonts w:asciiTheme="minorHAnsi" w:hAnsiTheme="minorHAnsi" w:cstheme="minorBidi"/>
          <w:sz w:val="28"/>
          <w:szCs w:val="28"/>
        </w:rPr>
        <w:t xml:space="preserve"> additional</w:t>
      </w:r>
      <w:r w:rsidRPr="00F92C54">
        <w:rPr>
          <w:rFonts w:asciiTheme="minorHAnsi" w:hAnsiTheme="minorHAnsi" w:cstheme="minorBidi"/>
          <w:sz w:val="28"/>
          <w:szCs w:val="28"/>
        </w:rPr>
        <w:t xml:space="preserve"> utilities.  West Feliciana had disclosed their utilities bills showing t</w:t>
      </w:r>
      <w:r w:rsidR="00A6115B">
        <w:rPr>
          <w:rFonts w:asciiTheme="minorHAnsi" w:hAnsiTheme="minorHAnsi" w:cstheme="minorBidi"/>
          <w:sz w:val="28"/>
          <w:szCs w:val="28"/>
        </w:rPr>
        <w:t>he increased costs.  Michael Allison</w:t>
      </w:r>
      <w:r w:rsidRPr="00F92C54">
        <w:rPr>
          <w:rFonts w:asciiTheme="minorHAnsi" w:hAnsiTheme="minorHAnsi" w:cstheme="minorBidi"/>
          <w:sz w:val="28"/>
          <w:szCs w:val="28"/>
        </w:rPr>
        <w:t xml:space="preserve"> made the motion to approve, and Julio Peck second the motion.</w:t>
      </w:r>
      <w:r w:rsidR="00A6115B">
        <w:rPr>
          <w:rFonts w:asciiTheme="minorHAnsi" w:hAnsiTheme="minorHAnsi" w:cstheme="minorBidi"/>
          <w:sz w:val="28"/>
          <w:szCs w:val="28"/>
        </w:rPr>
        <w:t xml:space="preserve"> Motion carries.</w:t>
      </w:r>
    </w:p>
    <w:p w:rsidR="00F92C54" w:rsidRDefault="00F92C54" w:rsidP="00F92C54">
      <w:pPr>
        <w:pStyle w:val="ListParagraph"/>
        <w:numPr>
          <w:ilvl w:val="0"/>
          <w:numId w:val="1"/>
        </w:numPr>
        <w:rPr>
          <w:rFonts w:asciiTheme="minorHAnsi" w:hAnsiTheme="minorHAnsi" w:cstheme="minorBidi"/>
          <w:b/>
          <w:sz w:val="28"/>
          <w:szCs w:val="28"/>
        </w:rPr>
      </w:pPr>
      <w:r w:rsidRPr="00F92C54">
        <w:rPr>
          <w:rFonts w:asciiTheme="minorHAnsi" w:hAnsiTheme="minorHAnsi" w:cstheme="minorBidi"/>
          <w:b/>
          <w:sz w:val="28"/>
          <w:szCs w:val="28"/>
        </w:rPr>
        <w:t>Public Comments</w:t>
      </w:r>
    </w:p>
    <w:p w:rsidR="00F92C54" w:rsidRDefault="00F92C54" w:rsidP="00F92C54">
      <w:pPr>
        <w:pStyle w:val="ListParagraph"/>
        <w:ind w:left="1080"/>
        <w:rPr>
          <w:rFonts w:asciiTheme="minorHAnsi" w:hAnsiTheme="minorHAnsi" w:cstheme="minorBidi"/>
          <w:sz w:val="28"/>
          <w:szCs w:val="28"/>
        </w:rPr>
      </w:pPr>
      <w:r>
        <w:rPr>
          <w:rFonts w:asciiTheme="minorHAnsi" w:hAnsiTheme="minorHAnsi" w:cstheme="minorBidi"/>
          <w:sz w:val="28"/>
          <w:szCs w:val="28"/>
        </w:rPr>
        <w:t>There were no public comments.</w:t>
      </w:r>
    </w:p>
    <w:p w:rsidR="00971B42" w:rsidRDefault="00971B42" w:rsidP="00F92C54">
      <w:pPr>
        <w:pStyle w:val="ListParagraph"/>
        <w:ind w:left="1080"/>
        <w:rPr>
          <w:rFonts w:asciiTheme="minorHAnsi" w:hAnsiTheme="minorHAnsi" w:cstheme="minorBidi"/>
          <w:sz w:val="28"/>
          <w:szCs w:val="28"/>
        </w:rPr>
      </w:pPr>
    </w:p>
    <w:p w:rsidR="00F92C54" w:rsidRPr="00971B42" w:rsidRDefault="00971B42" w:rsidP="00F92C54">
      <w:pPr>
        <w:pStyle w:val="ListParagraph"/>
        <w:numPr>
          <w:ilvl w:val="0"/>
          <w:numId w:val="1"/>
        </w:numPr>
        <w:rPr>
          <w:rFonts w:asciiTheme="minorHAnsi" w:hAnsiTheme="minorHAnsi" w:cstheme="minorBidi"/>
          <w:b/>
          <w:sz w:val="28"/>
          <w:szCs w:val="28"/>
        </w:rPr>
      </w:pPr>
      <w:r w:rsidRPr="00971B42">
        <w:rPr>
          <w:rFonts w:asciiTheme="minorHAnsi" w:hAnsiTheme="minorHAnsi" w:cstheme="minorBidi"/>
          <w:b/>
          <w:sz w:val="28"/>
          <w:szCs w:val="28"/>
        </w:rPr>
        <w:t>Adjournment</w:t>
      </w:r>
    </w:p>
    <w:p w:rsidR="00F92C54" w:rsidRPr="00F92C54" w:rsidRDefault="00971B42" w:rsidP="00971B42">
      <w:pPr>
        <w:ind w:left="1170"/>
        <w:rPr>
          <w:rFonts w:asciiTheme="minorHAnsi" w:hAnsiTheme="minorHAnsi" w:cstheme="minorBidi"/>
          <w:sz w:val="28"/>
          <w:szCs w:val="28"/>
        </w:rPr>
      </w:pPr>
      <w:r>
        <w:rPr>
          <w:rFonts w:asciiTheme="minorHAnsi" w:hAnsiTheme="minorHAnsi" w:cstheme="minorBidi"/>
          <w:sz w:val="28"/>
          <w:szCs w:val="28"/>
        </w:rPr>
        <w:t xml:space="preserve">Julio Peck made a motion to adjourn.  Michael </w:t>
      </w:r>
      <w:proofErr w:type="spellStart"/>
      <w:r>
        <w:rPr>
          <w:rFonts w:asciiTheme="minorHAnsi" w:hAnsiTheme="minorHAnsi" w:cstheme="minorBidi"/>
          <w:sz w:val="28"/>
          <w:szCs w:val="28"/>
        </w:rPr>
        <w:t>Allision</w:t>
      </w:r>
      <w:proofErr w:type="spellEnd"/>
      <w:r>
        <w:rPr>
          <w:rFonts w:asciiTheme="minorHAnsi" w:hAnsiTheme="minorHAnsi" w:cstheme="minorBidi"/>
          <w:sz w:val="28"/>
          <w:szCs w:val="28"/>
        </w:rPr>
        <w:t xml:space="preserve"> seconded the motion.  The Budget &amp; Finance Subcommittee voted unanimously to adjourn. </w:t>
      </w:r>
    </w:p>
    <w:p w:rsidR="00F92C54" w:rsidRDefault="00F92C54" w:rsidP="00CC7D98">
      <w:pPr>
        <w:pStyle w:val="ListParagraph"/>
        <w:ind w:left="1080"/>
        <w:rPr>
          <w:sz w:val="28"/>
          <w:szCs w:val="28"/>
        </w:rPr>
      </w:pPr>
    </w:p>
    <w:p w:rsidR="00CC7D98" w:rsidRPr="00CC7D98" w:rsidRDefault="00CC7D98" w:rsidP="00CC7D98">
      <w:pPr>
        <w:rPr>
          <w:sz w:val="28"/>
          <w:szCs w:val="28"/>
        </w:rPr>
      </w:pPr>
    </w:p>
    <w:p w:rsidR="00CC7D98" w:rsidRPr="00CC7D98" w:rsidRDefault="00CC7D98" w:rsidP="00CC7D98">
      <w:pPr>
        <w:pStyle w:val="ListParagraph"/>
        <w:ind w:left="1080"/>
        <w:rPr>
          <w:b/>
          <w:sz w:val="24"/>
          <w:szCs w:val="24"/>
        </w:rPr>
      </w:pPr>
    </w:p>
    <w:sectPr w:rsidR="00CC7D98" w:rsidRPr="00CC7D98" w:rsidSect="00E930DB">
      <w:footerReference w:type="even" r:id="rId7"/>
      <w:footerReference w:type="default" r:id="rId8"/>
      <w:headerReference w:type="first" r:id="rId9"/>
      <w:footerReference w:type="first" r:id="rId10"/>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133" w:rsidRDefault="006A7133" w:rsidP="00745095">
      <w:pPr>
        <w:spacing w:after="0" w:line="240" w:lineRule="auto"/>
      </w:pPr>
      <w:r>
        <w:separator/>
      </w:r>
    </w:p>
  </w:endnote>
  <w:endnote w:type="continuationSeparator" w:id="0">
    <w:p w:rsidR="006A7133" w:rsidRDefault="006A7133" w:rsidP="0074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ckers Gothic Medium">
    <w:panose1 w:val="02000609000000000004"/>
    <w:charset w:val="00"/>
    <w:family w:val="moder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Roman Light">
    <w:panose1 w:val="02000505080000020003"/>
    <w:charset w:val="00"/>
    <w:family w:val="auto"/>
    <w:pitch w:val="variable"/>
    <w:sig w:usb0="800000AF" w:usb1="40000018" w:usb2="00000000" w:usb3="00000000" w:csb0="00000001" w:csb1="00000000"/>
  </w:font>
  <w:font w:name="Light Roman Std">
    <w:panose1 w:val="02030302060306020903"/>
    <w:charset w:val="00"/>
    <w:family w:val="roman"/>
    <w:notTrueType/>
    <w:pitch w:val="variable"/>
    <w:sig w:usb0="800000AF" w:usb1="5000205A" w:usb2="00000000" w:usb3="00000000" w:csb0="00000001" w:csb1="00000000"/>
  </w:font>
  <w:font w:name="Arial">
    <w:panose1 w:val="020B0604020202020204"/>
    <w:charset w:val="00"/>
    <w:family w:val="swiss"/>
    <w:pitch w:val="variable"/>
    <w:sig w:usb0="E0002EFF" w:usb1="C000785B" w:usb2="00000009" w:usb3="00000000" w:csb0="000001FF" w:csb1="00000000"/>
  </w:font>
  <w:font w:name="Fleur de Lys">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095" w:rsidRDefault="00745095" w:rsidP="0074509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71" w:rsidRPr="0016424E" w:rsidRDefault="00D12071" w:rsidP="0016424E">
    <w:pPr>
      <w:pStyle w:val="Footer"/>
      <w:jc w:val="center"/>
      <w:rPr>
        <w:rFonts w:ascii="Sackers Gothic Medium" w:hAnsi="Sackers Gothic Medium"/>
        <w:sz w:val="14"/>
        <w:szCs w:val="14"/>
      </w:rPr>
    </w:pPr>
    <w:r w:rsidRPr="0016424E">
      <w:rPr>
        <w:rFonts w:ascii="Sackers Gothic Medium" w:hAnsi="Sackers Gothic Medium"/>
        <w:sz w:val="14"/>
        <w:szCs w:val="14"/>
      </w:rPr>
      <w:t xml:space="preserve">Page </w:t>
    </w:r>
    <w:r w:rsidRPr="0016424E">
      <w:rPr>
        <w:rFonts w:ascii="Sackers Gothic Medium" w:hAnsi="Sackers Gothic Medium"/>
        <w:sz w:val="14"/>
        <w:szCs w:val="14"/>
      </w:rPr>
      <w:fldChar w:fldCharType="begin"/>
    </w:r>
    <w:r w:rsidRPr="0016424E">
      <w:rPr>
        <w:rFonts w:ascii="Sackers Gothic Medium" w:hAnsi="Sackers Gothic Medium"/>
        <w:sz w:val="14"/>
        <w:szCs w:val="14"/>
      </w:rPr>
      <w:instrText xml:space="preserve"> PAGE  \* Arabic  \* MERGEFORMAT </w:instrText>
    </w:r>
    <w:r w:rsidRPr="0016424E">
      <w:rPr>
        <w:rFonts w:ascii="Sackers Gothic Medium" w:hAnsi="Sackers Gothic Medium"/>
        <w:sz w:val="14"/>
        <w:szCs w:val="14"/>
      </w:rPr>
      <w:fldChar w:fldCharType="separate"/>
    </w:r>
    <w:r w:rsidR="00A6115B">
      <w:rPr>
        <w:rFonts w:ascii="Sackers Gothic Medium" w:hAnsi="Sackers Gothic Medium"/>
        <w:noProof/>
        <w:sz w:val="14"/>
        <w:szCs w:val="14"/>
      </w:rPr>
      <w:t>2</w:t>
    </w:r>
    <w:r w:rsidRPr="0016424E">
      <w:rPr>
        <w:rFonts w:ascii="Sackers Gothic Medium" w:hAnsi="Sackers Gothic Medium"/>
        <w:sz w:val="14"/>
        <w:szCs w:val="14"/>
      </w:rPr>
      <w:fldChar w:fldCharType="end"/>
    </w:r>
    <w:r w:rsidRPr="0016424E">
      <w:rPr>
        <w:rFonts w:ascii="Sackers Gothic Medium" w:hAnsi="Sackers Gothic Medium"/>
        <w:sz w:val="14"/>
        <w:szCs w:val="14"/>
      </w:rPr>
      <w:t xml:space="preserve"> of </w:t>
    </w:r>
    <w:r w:rsidRPr="0016424E">
      <w:rPr>
        <w:rFonts w:ascii="Sackers Gothic Medium" w:hAnsi="Sackers Gothic Medium"/>
        <w:sz w:val="14"/>
        <w:szCs w:val="14"/>
      </w:rPr>
      <w:fldChar w:fldCharType="begin"/>
    </w:r>
    <w:r w:rsidRPr="0016424E">
      <w:rPr>
        <w:rFonts w:ascii="Sackers Gothic Medium" w:hAnsi="Sackers Gothic Medium"/>
        <w:sz w:val="14"/>
        <w:szCs w:val="14"/>
      </w:rPr>
      <w:instrText xml:space="preserve"> NUMPAGES  \* Arabic  \* MERGEFORMAT </w:instrText>
    </w:r>
    <w:r w:rsidRPr="0016424E">
      <w:rPr>
        <w:rFonts w:ascii="Sackers Gothic Medium" w:hAnsi="Sackers Gothic Medium"/>
        <w:sz w:val="14"/>
        <w:szCs w:val="14"/>
      </w:rPr>
      <w:fldChar w:fldCharType="separate"/>
    </w:r>
    <w:r w:rsidR="00A6115B">
      <w:rPr>
        <w:rFonts w:ascii="Sackers Gothic Medium" w:hAnsi="Sackers Gothic Medium"/>
        <w:noProof/>
        <w:sz w:val="14"/>
        <w:szCs w:val="14"/>
      </w:rPr>
      <w:t>2</w:t>
    </w:r>
    <w:r w:rsidRPr="0016424E">
      <w:rPr>
        <w:rFonts w:ascii="Sackers Gothic Medium" w:hAnsi="Sackers Gothic Medium"/>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0DB" w:rsidRPr="009E651D" w:rsidRDefault="00904B7E" w:rsidP="006E26A6">
    <w:pPr>
      <w:tabs>
        <w:tab w:val="center" w:pos="4608"/>
      </w:tabs>
      <w:spacing w:after="0"/>
      <w:ind w:left="-720" w:right="-720"/>
      <w:jc w:val="center"/>
      <w:rPr>
        <w:rFonts w:ascii="Sackers Gothic Medium" w:hAnsi="Sackers Gothic Medium"/>
        <w:sz w:val="14"/>
        <w:szCs w:val="14"/>
      </w:rPr>
    </w:pPr>
    <w:r>
      <w:rPr>
        <w:rFonts w:ascii="Sackers Gothic Medium" w:hAnsi="Sackers Gothic Medium"/>
        <w:sz w:val="14"/>
        <w:szCs w:val="14"/>
      </w:rPr>
      <w:t>7667 Independence Boulevard</w:t>
    </w:r>
    <w:r w:rsidR="006E26A6" w:rsidRPr="009E651D">
      <w:rPr>
        <w:rFonts w:ascii="Sackers Gothic Medium" w:hAnsi="Sackers Gothic Medium"/>
        <w:sz w:val="14"/>
        <w:szCs w:val="14"/>
      </w:rPr>
      <w:t xml:space="preserve"> </w:t>
    </w:r>
    <w:r w:rsidR="006E26A6" w:rsidRPr="009E651D">
      <w:rPr>
        <w:rFonts w:ascii="Fleur de Lys" w:hAnsi="Fleur de Lys"/>
        <w:sz w:val="20"/>
        <w:szCs w:val="20"/>
      </w:rPr>
      <w:t>D</w:t>
    </w:r>
    <w:r w:rsidR="006E26A6" w:rsidRPr="009E651D">
      <w:rPr>
        <w:rFonts w:ascii="Sackers Gothic Medium" w:hAnsi="Sackers Gothic Medium"/>
        <w:sz w:val="21"/>
        <w:szCs w:val="21"/>
      </w:rPr>
      <w:t xml:space="preserve"> </w:t>
    </w:r>
    <w:r w:rsidR="00E930DB" w:rsidRPr="009E651D">
      <w:rPr>
        <w:rFonts w:ascii="Sackers Gothic Medium" w:hAnsi="Sackers Gothic Medium"/>
        <w:sz w:val="14"/>
        <w:szCs w:val="14"/>
      </w:rPr>
      <w:t>Baton Rouge, Louisiana 7080</w:t>
    </w:r>
    <w:r>
      <w:rPr>
        <w:rFonts w:ascii="Sackers Gothic Medium" w:hAnsi="Sackers Gothic Medium"/>
        <w:sz w:val="14"/>
        <w:szCs w:val="14"/>
      </w:rPr>
      <w:t xml:space="preserve">6 </w:t>
    </w:r>
    <w:r w:rsidR="006E26A6" w:rsidRPr="009E651D">
      <w:rPr>
        <w:rFonts w:ascii="Fleur de Lys" w:hAnsi="Fleur de Lys"/>
        <w:sz w:val="18"/>
        <w:szCs w:val="18"/>
      </w:rPr>
      <w:t>D</w:t>
    </w:r>
    <w:r w:rsidR="006E26A6" w:rsidRPr="009E651D">
      <w:rPr>
        <w:rFonts w:ascii="Sackers Gothic Medium" w:hAnsi="Sackers Gothic Medium"/>
        <w:sz w:val="14"/>
        <w:szCs w:val="14"/>
      </w:rPr>
      <w:t xml:space="preserve"> </w:t>
    </w:r>
    <w:r w:rsidR="00E930DB" w:rsidRPr="009E651D">
      <w:rPr>
        <w:rFonts w:ascii="Sackers Gothic Medium" w:hAnsi="Sackers Gothic Medium"/>
        <w:sz w:val="14"/>
        <w:szCs w:val="14"/>
      </w:rPr>
      <w:t xml:space="preserve">(225) </w:t>
    </w:r>
    <w:r>
      <w:rPr>
        <w:rFonts w:ascii="Sackers Gothic Medium" w:hAnsi="Sackers Gothic Medium"/>
        <w:sz w:val="14"/>
        <w:szCs w:val="14"/>
      </w:rPr>
      <w:t xml:space="preserve">925-7500 </w:t>
    </w:r>
    <w:r w:rsidR="006E26A6" w:rsidRPr="009E651D">
      <w:rPr>
        <w:rFonts w:ascii="Fleur de Lys" w:hAnsi="Fleur de Lys"/>
        <w:sz w:val="20"/>
        <w:szCs w:val="20"/>
      </w:rPr>
      <w:t>D</w:t>
    </w:r>
    <w:r w:rsidR="006E26A6" w:rsidRPr="009E651D">
      <w:rPr>
        <w:rFonts w:ascii="Sackers Gothic Medium" w:hAnsi="Sackers Gothic Medium"/>
        <w:sz w:val="14"/>
        <w:szCs w:val="14"/>
      </w:rPr>
      <w:t xml:space="preserve"> </w:t>
    </w:r>
    <w:r>
      <w:rPr>
        <w:rFonts w:ascii="Sackers Gothic Medium" w:hAnsi="Sackers Gothic Medium"/>
        <w:sz w:val="14"/>
        <w:szCs w:val="14"/>
      </w:rPr>
      <w:t>(225)925-7501</w:t>
    </w:r>
  </w:p>
  <w:p w:rsidR="00E930DB" w:rsidRPr="009E651D" w:rsidRDefault="00E930DB" w:rsidP="006E26A6">
    <w:pPr>
      <w:tabs>
        <w:tab w:val="center" w:pos="4608"/>
      </w:tabs>
      <w:spacing w:after="0"/>
      <w:ind w:right="-720"/>
      <w:jc w:val="center"/>
      <w:rPr>
        <w:rFonts w:ascii="Sackers Gothic Medium" w:hAnsi="Sackers Gothic Medium"/>
        <w:sz w:val="14"/>
        <w:szCs w:val="14"/>
      </w:rPr>
    </w:pPr>
    <w:r w:rsidRPr="009E651D">
      <w:rPr>
        <w:rFonts w:ascii="Sackers Gothic Medium" w:hAnsi="Sackers Gothic Medium"/>
        <w:sz w:val="14"/>
        <w:szCs w:val="14"/>
      </w:rPr>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133" w:rsidRDefault="006A7133" w:rsidP="00745095">
      <w:pPr>
        <w:spacing w:after="0" w:line="240" w:lineRule="auto"/>
      </w:pPr>
      <w:r>
        <w:separator/>
      </w:r>
    </w:p>
  </w:footnote>
  <w:footnote w:type="continuationSeparator" w:id="0">
    <w:p w:rsidR="006A7133" w:rsidRDefault="006A7133" w:rsidP="00745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B7E" w:rsidRPr="0096262C" w:rsidRDefault="00904B7E" w:rsidP="000372BF">
    <w:pPr>
      <w:tabs>
        <w:tab w:val="right" w:pos="11520"/>
      </w:tabs>
      <w:spacing w:before="80" w:after="0" w:line="240" w:lineRule="auto"/>
      <w:jc w:val="center"/>
      <w:rPr>
        <w:rFonts w:ascii="Old English Text MT" w:hAnsi="Old English Text MT"/>
        <w:sz w:val="31"/>
        <w:szCs w:val="31"/>
      </w:rPr>
    </w:pPr>
    <w:r>
      <w:rPr>
        <w:rFonts w:ascii="Old English Text MT" w:hAnsi="Old English Text MT"/>
        <w:sz w:val="31"/>
        <w:szCs w:val="31"/>
      </w:rPr>
      <w:t>Governor’s Office of Homeland Security</w:t>
    </w:r>
    <w:r w:rsidR="006C3D65">
      <w:rPr>
        <w:rFonts w:ascii="Old English Text MT" w:hAnsi="Old English Text MT"/>
        <w:sz w:val="31"/>
        <w:szCs w:val="31"/>
      </w:rPr>
      <w:t xml:space="preserve"> </w:t>
    </w:r>
    <w:r>
      <w:rPr>
        <w:rFonts w:ascii="Old English Text MT" w:hAnsi="Old English Text MT"/>
        <w:sz w:val="31"/>
        <w:szCs w:val="31"/>
      </w:rPr>
      <w:t>And Emergency Preparedness</w:t>
    </w:r>
  </w:p>
  <w:p w:rsidR="00E930DB" w:rsidRPr="0096262C" w:rsidRDefault="00E930DB" w:rsidP="00AB6EDF">
    <w:pPr>
      <w:tabs>
        <w:tab w:val="right" w:pos="11520"/>
      </w:tabs>
      <w:spacing w:after="0" w:line="240" w:lineRule="auto"/>
      <w:jc w:val="center"/>
      <w:rPr>
        <w:rFonts w:ascii="Old English Text MT" w:hAnsi="Old English Text MT"/>
        <w:sz w:val="27"/>
        <w:szCs w:val="27"/>
      </w:rPr>
    </w:pPr>
    <w:r w:rsidRPr="0096262C">
      <w:rPr>
        <w:rFonts w:ascii="Old English Text MT" w:hAnsi="Old English Text MT"/>
        <w:sz w:val="27"/>
        <w:szCs w:val="27"/>
      </w:rPr>
      <w:t>State of Louisiana</w:t>
    </w:r>
  </w:p>
  <w:p w:rsidR="00E930DB" w:rsidRPr="005C4E4C" w:rsidRDefault="00E930DB" w:rsidP="00E930DB">
    <w:pPr>
      <w:pStyle w:val="Header"/>
      <w:spacing w:line="360" w:lineRule="auto"/>
      <w:jc w:val="center"/>
      <w:rPr>
        <w:rFonts w:ascii="Goudy Old Style" w:hAnsi="Goudy Old Style"/>
        <w:spacing w:val="6"/>
        <w:sz w:val="25"/>
        <w:szCs w:val="25"/>
      </w:rPr>
    </w:pPr>
  </w:p>
  <w:tbl>
    <w:tblPr>
      <w:tblStyle w:val="TableGrid"/>
      <w:tblW w:w="5967" w:type="pct"/>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1168"/>
      <w:gridCol w:w="2882"/>
      <w:gridCol w:w="538"/>
      <w:gridCol w:w="3606"/>
    </w:tblGrid>
    <w:tr w:rsidR="00E930DB" w:rsidTr="000372BF">
      <w:tc>
        <w:tcPr>
          <w:tcW w:w="1332" w:type="pct"/>
          <w:tcMar>
            <w:left w:w="0" w:type="dxa"/>
            <w:right w:w="0" w:type="dxa"/>
          </w:tcMar>
        </w:tcPr>
        <w:p w:rsidR="00E930DB" w:rsidRDefault="00E930DB" w:rsidP="00E930DB">
          <w:pPr>
            <w:jc w:val="center"/>
            <w:rPr>
              <w:rFonts w:ascii="Roman Light" w:hAnsi="Roman Light"/>
              <w:b/>
              <w:smallCaps/>
              <w:noProof/>
              <w:szCs w:val="22"/>
            </w:rPr>
          </w:pPr>
        </w:p>
        <w:p w:rsidR="00E930DB" w:rsidRPr="00C9214A" w:rsidRDefault="00C14913" w:rsidP="000372BF">
          <w:pPr>
            <w:spacing w:before="120"/>
            <w:jc w:val="center"/>
            <w:rPr>
              <w:rFonts w:ascii="Light Roman Std" w:hAnsi="Light Roman Std"/>
              <w:bCs/>
              <w:smallCaps/>
              <w:noProof/>
              <w:spacing w:val="10"/>
            </w:rPr>
          </w:pPr>
          <w:r w:rsidRPr="00C9214A">
            <w:rPr>
              <w:rFonts w:ascii="Light Roman Std" w:hAnsi="Light Roman Std"/>
              <w:bCs/>
              <w:smallCaps/>
              <w:noProof/>
              <w:spacing w:val="10"/>
            </w:rPr>
            <w:t>Jeff Landry</w:t>
          </w:r>
        </w:p>
        <w:p w:rsidR="00E930DB" w:rsidRPr="00050EC5" w:rsidRDefault="000B1A5C" w:rsidP="003A357F">
          <w:pPr>
            <w:jc w:val="center"/>
            <w:rPr>
              <w:rFonts w:ascii="Sackers Gothic Medium" w:hAnsi="Sackers Gothic Medium"/>
              <w:spacing w:val="14"/>
              <w:sz w:val="16"/>
              <w:szCs w:val="16"/>
            </w:rPr>
          </w:pPr>
          <w:r w:rsidRPr="00050EC5">
            <w:rPr>
              <w:rFonts w:ascii="Sackers Gothic Medium" w:hAnsi="Sackers Gothic Medium"/>
              <w:b/>
              <w:smallCaps/>
              <w:spacing w:val="14"/>
              <w:sz w:val="14"/>
              <w:szCs w:val="14"/>
            </w:rPr>
            <w:t>Governor</w:t>
          </w:r>
        </w:p>
      </w:tc>
      <w:tc>
        <w:tcPr>
          <w:tcW w:w="523" w:type="pct"/>
          <w:tcMar>
            <w:left w:w="0" w:type="dxa"/>
            <w:right w:w="0" w:type="dxa"/>
          </w:tcMar>
        </w:tcPr>
        <w:p w:rsidR="00E930DB" w:rsidRDefault="00E930DB" w:rsidP="00E930DB">
          <w:pPr>
            <w:pStyle w:val="Header"/>
            <w:jc w:val="center"/>
            <w:rPr>
              <w:rFonts w:ascii="Arial" w:hAnsi="Arial"/>
              <w:noProof/>
              <w:sz w:val="12"/>
            </w:rPr>
          </w:pPr>
        </w:p>
      </w:tc>
      <w:tc>
        <w:tcPr>
          <w:tcW w:w="1290" w:type="pct"/>
          <w:tcMar>
            <w:left w:w="0" w:type="dxa"/>
            <w:right w:w="0" w:type="dxa"/>
          </w:tcMar>
        </w:tcPr>
        <w:p w:rsidR="00E930DB" w:rsidRDefault="0096262C" w:rsidP="000372BF">
          <w:pPr>
            <w:pStyle w:val="Header"/>
            <w:spacing w:before="120"/>
            <w:jc w:val="center"/>
          </w:pPr>
          <w:r>
            <w:rPr>
              <w:noProof/>
            </w:rPr>
            <w:drawing>
              <wp:inline distT="0" distB="0" distL="0" distR="0" wp14:anchorId="352D503F" wp14:editId="110A2347">
                <wp:extent cx="1017275" cy="1017275"/>
                <wp:effectExtent l="0" t="0" r="0" b="0"/>
                <wp:docPr id="201859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592793" name="Picture 1" descr="A picture containing text, sign, outdoor&#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7275" cy="1017275"/>
                        </a:xfrm>
                        <a:prstGeom prst="rect">
                          <a:avLst/>
                        </a:prstGeom>
                      </pic:spPr>
                    </pic:pic>
                  </a:graphicData>
                </a:graphic>
              </wp:inline>
            </w:drawing>
          </w:r>
        </w:p>
      </w:tc>
      <w:tc>
        <w:tcPr>
          <w:tcW w:w="241" w:type="pct"/>
          <w:tcMar>
            <w:left w:w="0" w:type="dxa"/>
            <w:right w:w="0" w:type="dxa"/>
          </w:tcMar>
        </w:tcPr>
        <w:p w:rsidR="00E930DB" w:rsidRPr="00A41E80" w:rsidRDefault="00E930DB" w:rsidP="00E930DB">
          <w:pPr>
            <w:tabs>
              <w:tab w:val="left" w:pos="960"/>
              <w:tab w:val="left" w:pos="8880"/>
              <w:tab w:val="left" w:pos="9540"/>
              <w:tab w:val="right" w:pos="11520"/>
            </w:tabs>
            <w:jc w:val="center"/>
            <w:rPr>
              <w:rFonts w:ascii="Roman Light" w:hAnsi="Roman Light"/>
              <w:b/>
              <w:smallCaps/>
              <w:noProof/>
              <w:sz w:val="22"/>
              <w:szCs w:val="22"/>
            </w:rPr>
          </w:pPr>
        </w:p>
      </w:tc>
      <w:tc>
        <w:tcPr>
          <w:tcW w:w="1614" w:type="pct"/>
          <w:tcMar>
            <w:left w:w="0" w:type="dxa"/>
            <w:right w:w="0" w:type="dxa"/>
          </w:tcMar>
        </w:tcPr>
        <w:p w:rsidR="00E930DB" w:rsidRPr="005C4E4C" w:rsidRDefault="00E930DB" w:rsidP="00E930DB">
          <w:pPr>
            <w:tabs>
              <w:tab w:val="left" w:pos="960"/>
              <w:tab w:val="left" w:pos="8880"/>
              <w:tab w:val="left" w:pos="9540"/>
              <w:tab w:val="right" w:pos="11520"/>
            </w:tabs>
            <w:jc w:val="center"/>
            <w:rPr>
              <w:rFonts w:ascii="Roman Light" w:hAnsi="Roman Light"/>
              <w:b/>
              <w:smallCaps/>
              <w:noProof/>
              <w:spacing w:val="6"/>
              <w:szCs w:val="22"/>
            </w:rPr>
          </w:pPr>
        </w:p>
        <w:p w:rsidR="00E930DB" w:rsidRDefault="00F40A32" w:rsidP="000372BF">
          <w:pPr>
            <w:spacing w:before="120"/>
            <w:jc w:val="center"/>
            <w:rPr>
              <w:rFonts w:ascii="Light Roman Std" w:hAnsi="Light Roman Std"/>
              <w:bCs/>
              <w:smallCaps/>
              <w:noProof/>
              <w:spacing w:val="10"/>
            </w:rPr>
          </w:pPr>
          <w:r>
            <w:rPr>
              <w:rFonts w:ascii="Light Roman Std" w:hAnsi="Light Roman Std"/>
              <w:bCs/>
              <w:smallCaps/>
              <w:noProof/>
              <w:spacing w:val="10"/>
            </w:rPr>
            <w:t>General jason Malfouz</w:t>
          </w:r>
        </w:p>
        <w:p w:rsidR="00E930DB" w:rsidRPr="00050EC5" w:rsidRDefault="00904B7E" w:rsidP="000B1A5C">
          <w:pPr>
            <w:pStyle w:val="Header"/>
            <w:jc w:val="center"/>
            <w:rPr>
              <w:rFonts w:ascii="Sackers Gothic Medium" w:hAnsi="Sackers Gothic Medium"/>
              <w:smallCaps/>
              <w:spacing w:val="14"/>
            </w:rPr>
          </w:pPr>
          <w:r>
            <w:rPr>
              <w:rFonts w:ascii="Sackers Gothic Medium" w:hAnsi="Sackers Gothic Medium"/>
              <w:b/>
              <w:smallCaps/>
              <w:spacing w:val="14"/>
              <w:sz w:val="14"/>
              <w:szCs w:val="14"/>
            </w:rPr>
            <w:t>Director</w:t>
          </w:r>
        </w:p>
      </w:tc>
    </w:tr>
  </w:tbl>
  <w:p w:rsidR="00E930DB" w:rsidRDefault="00E930DB" w:rsidP="003A35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D2401B"/>
    <w:multiLevelType w:val="hybridMultilevel"/>
    <w:tmpl w:val="D708CE04"/>
    <w:lvl w:ilvl="0" w:tplc="19C4FC90">
      <w:start w:val="1"/>
      <w:numFmt w:val="upperRoman"/>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TQ1sTQ0MLSwNDc3N7BQ0lEKTi0uzszPAykwqgUAWJXqXCwAAAA="/>
  </w:docVars>
  <w:rsids>
    <w:rsidRoot w:val="006C3D65"/>
    <w:rsid w:val="000372BF"/>
    <w:rsid w:val="00050EC5"/>
    <w:rsid w:val="00090649"/>
    <w:rsid w:val="000B1A5C"/>
    <w:rsid w:val="000C364A"/>
    <w:rsid w:val="0016424E"/>
    <w:rsid w:val="001A5C68"/>
    <w:rsid w:val="00201FEE"/>
    <w:rsid w:val="003A357F"/>
    <w:rsid w:val="004B60B9"/>
    <w:rsid w:val="004C56FF"/>
    <w:rsid w:val="00515606"/>
    <w:rsid w:val="00535F5B"/>
    <w:rsid w:val="00560958"/>
    <w:rsid w:val="005C4E4C"/>
    <w:rsid w:val="0065565C"/>
    <w:rsid w:val="006A7133"/>
    <w:rsid w:val="006C3D65"/>
    <w:rsid w:val="006E0190"/>
    <w:rsid w:val="006E26A6"/>
    <w:rsid w:val="00745095"/>
    <w:rsid w:val="00767936"/>
    <w:rsid w:val="00772DBB"/>
    <w:rsid w:val="00773938"/>
    <w:rsid w:val="007E28A8"/>
    <w:rsid w:val="00887336"/>
    <w:rsid w:val="00904B7E"/>
    <w:rsid w:val="00950EFC"/>
    <w:rsid w:val="0096262C"/>
    <w:rsid w:val="00967FC9"/>
    <w:rsid w:val="00971B42"/>
    <w:rsid w:val="009E651D"/>
    <w:rsid w:val="00A4767D"/>
    <w:rsid w:val="00A6115B"/>
    <w:rsid w:val="00AB6EDF"/>
    <w:rsid w:val="00AD17E9"/>
    <w:rsid w:val="00BE0BA8"/>
    <w:rsid w:val="00C14913"/>
    <w:rsid w:val="00C3463C"/>
    <w:rsid w:val="00C5040F"/>
    <w:rsid w:val="00C9214A"/>
    <w:rsid w:val="00CC7D98"/>
    <w:rsid w:val="00D12071"/>
    <w:rsid w:val="00D536D1"/>
    <w:rsid w:val="00D82F58"/>
    <w:rsid w:val="00D9751A"/>
    <w:rsid w:val="00DA251F"/>
    <w:rsid w:val="00E858B6"/>
    <w:rsid w:val="00E930DB"/>
    <w:rsid w:val="00F40A32"/>
    <w:rsid w:val="00F4422D"/>
    <w:rsid w:val="00F92C54"/>
    <w:rsid w:val="00FE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A5720"/>
  <w15:chartTrackingRefBased/>
  <w15:docId w15:val="{9E2331E4-CCE2-43C4-8B0F-63D1397D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095"/>
    <w:rPr>
      <w:rFonts w:ascii="Times New Roman" w:hAnsi="Times New Roman" w:cs="Times New Roman"/>
    </w:rPr>
  </w:style>
  <w:style w:type="paragraph" w:styleId="Heading1">
    <w:name w:val="heading 1"/>
    <w:basedOn w:val="NoSpacing"/>
    <w:next w:val="Normal"/>
    <w:link w:val="Heading1Char"/>
    <w:uiPriority w:val="9"/>
    <w:qFormat/>
    <w:rsid w:val="00745095"/>
    <w:pPr>
      <w:outlineLvl w:val="0"/>
    </w:pPr>
    <w:rPr>
      <w:b/>
      <w:sz w:val="36"/>
      <w:szCs w:val="36"/>
    </w:rPr>
  </w:style>
  <w:style w:type="paragraph" w:styleId="Heading2">
    <w:name w:val="heading 2"/>
    <w:basedOn w:val="NoSpacing"/>
    <w:next w:val="Normal"/>
    <w:link w:val="Heading2Char"/>
    <w:uiPriority w:val="9"/>
    <w:unhideWhenUsed/>
    <w:qFormat/>
    <w:rsid w:val="00745095"/>
    <w:pP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745095"/>
    <w:pPr>
      <w:spacing w:after="0"/>
    </w:pPr>
  </w:style>
  <w:style w:type="paragraph" w:styleId="Quote">
    <w:name w:val="Quote"/>
    <w:basedOn w:val="NoSpacing"/>
    <w:next w:val="Normal"/>
    <w:link w:val="QuoteChar"/>
    <w:uiPriority w:val="29"/>
    <w:qFormat/>
    <w:rsid w:val="00745095"/>
    <w:pPr>
      <w:ind w:left="720"/>
    </w:pPr>
    <w:rPr>
      <w:i/>
    </w:rPr>
  </w:style>
  <w:style w:type="character" w:customStyle="1" w:styleId="QuoteChar">
    <w:name w:val="Quote Char"/>
    <w:basedOn w:val="DefaultParagraphFont"/>
    <w:link w:val="Quote"/>
    <w:uiPriority w:val="29"/>
    <w:rsid w:val="00745095"/>
    <w:rPr>
      <w:rFonts w:ascii="Times New Roman" w:hAnsi="Times New Roman" w:cs="Times New Roman"/>
      <w:i/>
    </w:rPr>
  </w:style>
  <w:style w:type="paragraph" w:styleId="Title">
    <w:name w:val="Title"/>
    <w:basedOn w:val="NoSpacing"/>
    <w:next w:val="Normal"/>
    <w:link w:val="TitleChar"/>
    <w:uiPriority w:val="10"/>
    <w:qFormat/>
    <w:rsid w:val="00745095"/>
    <w:rPr>
      <w:b/>
      <w:sz w:val="48"/>
      <w:szCs w:val="48"/>
    </w:rPr>
  </w:style>
  <w:style w:type="character" w:customStyle="1" w:styleId="TitleChar">
    <w:name w:val="Title Char"/>
    <w:basedOn w:val="DefaultParagraphFont"/>
    <w:link w:val="Title"/>
    <w:uiPriority w:val="10"/>
    <w:rsid w:val="00745095"/>
    <w:rPr>
      <w:rFonts w:ascii="Times New Roman" w:hAnsi="Times New Roman" w:cs="Times New Roman"/>
      <w:b/>
      <w:sz w:val="48"/>
      <w:szCs w:val="48"/>
    </w:rPr>
  </w:style>
  <w:style w:type="paragraph" w:styleId="Subtitle">
    <w:name w:val="Subtitle"/>
    <w:basedOn w:val="NoSpacing"/>
    <w:next w:val="Normal"/>
    <w:link w:val="SubtitleChar"/>
    <w:uiPriority w:val="11"/>
    <w:qFormat/>
    <w:rsid w:val="00745095"/>
    <w:rPr>
      <w:b/>
      <w:sz w:val="36"/>
      <w:szCs w:val="36"/>
    </w:rPr>
  </w:style>
  <w:style w:type="character" w:customStyle="1" w:styleId="SubtitleChar">
    <w:name w:val="Subtitle Char"/>
    <w:basedOn w:val="DefaultParagraphFont"/>
    <w:link w:val="Subtitle"/>
    <w:uiPriority w:val="11"/>
    <w:rsid w:val="00745095"/>
    <w:rPr>
      <w:rFonts w:ascii="Times New Roman" w:hAnsi="Times New Roman" w:cs="Times New Roman"/>
      <w:b/>
      <w:sz w:val="36"/>
      <w:szCs w:val="36"/>
    </w:rPr>
  </w:style>
  <w:style w:type="character" w:customStyle="1" w:styleId="Heading1Char">
    <w:name w:val="Heading 1 Char"/>
    <w:basedOn w:val="DefaultParagraphFont"/>
    <w:link w:val="Heading1"/>
    <w:uiPriority w:val="9"/>
    <w:rsid w:val="00745095"/>
    <w:rPr>
      <w:rFonts w:ascii="Times New Roman" w:hAnsi="Times New Roman" w:cs="Times New Roman"/>
      <w:b/>
      <w:sz w:val="36"/>
      <w:szCs w:val="36"/>
    </w:rPr>
  </w:style>
  <w:style w:type="character" w:customStyle="1" w:styleId="Heading2Char">
    <w:name w:val="Heading 2 Char"/>
    <w:basedOn w:val="DefaultParagraphFont"/>
    <w:link w:val="Heading2"/>
    <w:uiPriority w:val="9"/>
    <w:rsid w:val="00745095"/>
    <w:rPr>
      <w:rFonts w:ascii="Times New Roman" w:hAnsi="Times New Roman" w:cs="Times New Roman"/>
      <w:b/>
      <w:sz w:val="28"/>
    </w:rPr>
  </w:style>
  <w:style w:type="paragraph" w:styleId="Header">
    <w:name w:val="header"/>
    <w:basedOn w:val="Normal"/>
    <w:link w:val="HeaderChar"/>
    <w:unhideWhenUsed/>
    <w:rsid w:val="00745095"/>
    <w:pPr>
      <w:tabs>
        <w:tab w:val="center" w:pos="4680"/>
        <w:tab w:val="right" w:pos="9360"/>
      </w:tabs>
      <w:spacing w:after="0" w:line="240" w:lineRule="auto"/>
    </w:pPr>
  </w:style>
  <w:style w:type="character" w:customStyle="1" w:styleId="HeaderChar">
    <w:name w:val="Header Char"/>
    <w:basedOn w:val="DefaultParagraphFont"/>
    <w:link w:val="Header"/>
    <w:rsid w:val="00745095"/>
    <w:rPr>
      <w:rFonts w:ascii="Times New Roman" w:hAnsi="Times New Roman" w:cs="Times New Roman"/>
    </w:rPr>
  </w:style>
  <w:style w:type="paragraph" w:styleId="Footer">
    <w:name w:val="footer"/>
    <w:basedOn w:val="Normal"/>
    <w:link w:val="FooterChar"/>
    <w:uiPriority w:val="99"/>
    <w:unhideWhenUsed/>
    <w:rsid w:val="00745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095"/>
    <w:rPr>
      <w:rFonts w:ascii="Times New Roman" w:hAnsi="Times New Roman" w:cs="Times New Roman"/>
    </w:rPr>
  </w:style>
  <w:style w:type="table" w:styleId="TableGrid">
    <w:name w:val="Table Grid"/>
    <w:basedOn w:val="TableNormal"/>
    <w:rsid w:val="007450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F40A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0338157\Desktop\gohsep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gohsepletterhead</Template>
  <TotalTime>6</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Cedeste Lewis</dc:creator>
  <cp:keywords/>
  <dc:description/>
  <cp:lastModifiedBy>Jacob Chatfield</cp:lastModifiedBy>
  <cp:revision>4</cp:revision>
  <cp:lastPrinted>2024-01-09T19:17:00Z</cp:lastPrinted>
  <dcterms:created xsi:type="dcterms:W3CDTF">2025-07-28T18:30:00Z</dcterms:created>
  <dcterms:modified xsi:type="dcterms:W3CDTF">2025-07-30T14:56:00Z</dcterms:modified>
</cp:coreProperties>
</file>