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737E" w14:textId="77777777" w:rsidR="00A90A8B" w:rsidRDefault="00C34A8C">
      <w:pPr>
        <w:pStyle w:val="BodyText"/>
        <w:ind w:left="4649"/>
        <w:rPr>
          <w:rFonts w:ascii="Times New Roman"/>
          <w:sz w:val="20"/>
        </w:rPr>
      </w:pPr>
      <w:r>
        <w:rPr>
          <w:rFonts w:ascii="Times New Roman"/>
          <w:noProof/>
          <w:sz w:val="20"/>
        </w:rPr>
        <w:drawing>
          <wp:inline distT="0" distB="0" distL="0" distR="0" wp14:anchorId="2F0F7159" wp14:editId="7E7C3407">
            <wp:extent cx="664391" cy="6903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4391" cy="690372"/>
                    </a:xfrm>
                    <a:prstGeom prst="rect">
                      <a:avLst/>
                    </a:prstGeom>
                  </pic:spPr>
                </pic:pic>
              </a:graphicData>
            </a:graphic>
          </wp:inline>
        </w:drawing>
      </w:r>
    </w:p>
    <w:p w14:paraId="0AD17308" w14:textId="77777777" w:rsidR="00A90A8B" w:rsidRDefault="00A90A8B">
      <w:pPr>
        <w:rPr>
          <w:rFonts w:ascii="Times New Roman"/>
          <w:sz w:val="20"/>
        </w:rPr>
        <w:sectPr w:rsidR="00A90A8B">
          <w:footerReference w:type="default" r:id="rId9"/>
          <w:type w:val="continuous"/>
          <w:pgSz w:w="12240" w:h="15840"/>
          <w:pgMar w:top="360" w:right="880" w:bottom="280" w:left="1040" w:header="720" w:footer="720" w:gutter="0"/>
          <w:cols w:space="720"/>
        </w:sectPr>
      </w:pPr>
    </w:p>
    <w:p w14:paraId="2036AD9C" w14:textId="77777777" w:rsidR="00A90A8B" w:rsidRDefault="00A90A8B">
      <w:pPr>
        <w:pStyle w:val="BodyText"/>
        <w:spacing w:before="1"/>
        <w:rPr>
          <w:rFonts w:ascii="Times New Roman"/>
          <w:sz w:val="14"/>
        </w:rPr>
      </w:pPr>
    </w:p>
    <w:p w14:paraId="6CAEF9E2" w14:textId="77777777" w:rsidR="00A90A8B" w:rsidRDefault="00C34A8C">
      <w:pPr>
        <w:spacing w:line="180" w:lineRule="exact"/>
        <w:ind w:left="118"/>
        <w:rPr>
          <w:b/>
          <w:sz w:val="16"/>
        </w:rPr>
      </w:pPr>
      <w:bookmarkStart w:id="0" w:name="004_Talkgroup_Management_Policy_2015-07-"/>
      <w:bookmarkEnd w:id="0"/>
      <w:r>
        <w:rPr>
          <w:b/>
          <w:color w:val="003366"/>
          <w:sz w:val="16"/>
        </w:rPr>
        <w:t>JEFF LANDRY</w:t>
      </w:r>
    </w:p>
    <w:p w14:paraId="0FB5467F" w14:textId="77777777" w:rsidR="00A90A8B" w:rsidRDefault="00C34A8C">
      <w:pPr>
        <w:spacing w:line="186" w:lineRule="exact"/>
        <w:ind w:left="198"/>
        <w:rPr>
          <w:sz w:val="16"/>
        </w:rPr>
      </w:pPr>
      <w:r>
        <w:rPr>
          <w:color w:val="003366"/>
          <w:sz w:val="16"/>
        </w:rPr>
        <w:t>GOVERNOR</w:t>
      </w:r>
    </w:p>
    <w:p w14:paraId="385E1F20" w14:textId="77777777" w:rsidR="00A90A8B" w:rsidRDefault="00C34A8C">
      <w:pPr>
        <w:spacing w:before="3"/>
        <w:ind w:left="71" w:right="22"/>
        <w:jc w:val="center"/>
        <w:rPr>
          <w:rFonts w:ascii="Old English Text MT"/>
          <w:b/>
          <w:sz w:val="40"/>
        </w:rPr>
      </w:pPr>
      <w:r>
        <w:br w:type="column"/>
      </w:r>
      <w:r>
        <w:rPr>
          <w:rFonts w:ascii="Old English Text MT"/>
          <w:b/>
          <w:color w:val="003366"/>
          <w:spacing w:val="23"/>
          <w:sz w:val="40"/>
        </w:rPr>
        <w:t xml:space="preserve">State </w:t>
      </w:r>
      <w:r>
        <w:rPr>
          <w:rFonts w:ascii="Old English Text MT"/>
          <w:b/>
          <w:color w:val="003366"/>
          <w:spacing w:val="15"/>
          <w:sz w:val="40"/>
        </w:rPr>
        <w:t>of</w:t>
      </w:r>
      <w:r>
        <w:rPr>
          <w:rFonts w:ascii="Old English Text MT"/>
          <w:b/>
          <w:color w:val="003366"/>
          <w:spacing w:val="94"/>
          <w:sz w:val="40"/>
        </w:rPr>
        <w:t xml:space="preserve"> </w:t>
      </w:r>
      <w:r>
        <w:rPr>
          <w:rFonts w:ascii="Old English Text MT"/>
          <w:b/>
          <w:color w:val="003366"/>
          <w:spacing w:val="26"/>
          <w:sz w:val="40"/>
        </w:rPr>
        <w:t>Louisiana</w:t>
      </w:r>
    </w:p>
    <w:p w14:paraId="0DDCCFD1" w14:textId="77777777" w:rsidR="00A90A8B" w:rsidRDefault="00C34A8C">
      <w:pPr>
        <w:spacing w:line="347" w:lineRule="exact"/>
        <w:ind w:left="100" w:right="22"/>
        <w:jc w:val="center"/>
        <w:rPr>
          <w:sz w:val="28"/>
        </w:rPr>
      </w:pPr>
      <w:r>
        <w:rPr>
          <w:color w:val="003366"/>
          <w:sz w:val="28"/>
        </w:rPr>
        <w:t>Statewide Interoperability Executive Committee</w:t>
      </w:r>
    </w:p>
    <w:p w14:paraId="789BBAD4" w14:textId="2935D6A9" w:rsidR="004B1095" w:rsidRPr="004B1095" w:rsidRDefault="004B1095" w:rsidP="004B1095">
      <w:pPr>
        <w:spacing w:line="195" w:lineRule="exact"/>
        <w:ind w:left="1080" w:right="20"/>
        <w:jc w:val="center"/>
        <w:rPr>
          <w:sz w:val="16"/>
          <w:szCs w:val="16"/>
        </w:rPr>
      </w:pPr>
      <w:hyperlink r:id="rId10" w:history="1">
        <w:r w:rsidRPr="004B1095">
          <w:rPr>
            <w:rStyle w:val="Hyperlink"/>
            <w:sz w:val="16"/>
            <w:szCs w:val="16"/>
          </w:rPr>
          <w:t>https://gohsep.la.gov/about/unified-command-group/interoperability-subcommittee/</w:t>
        </w:r>
      </w:hyperlink>
    </w:p>
    <w:p w14:paraId="6B1D3973" w14:textId="59DFF3D6" w:rsidR="00A90A8B" w:rsidRPr="004B1095" w:rsidRDefault="00A90A8B">
      <w:pPr>
        <w:spacing w:line="195" w:lineRule="exact"/>
        <w:ind w:left="100" w:right="20"/>
        <w:jc w:val="center"/>
        <w:rPr>
          <w:rFonts w:ascii="Calibri"/>
          <w:sz w:val="16"/>
          <w:szCs w:val="16"/>
        </w:rPr>
      </w:pPr>
    </w:p>
    <w:p w14:paraId="5B31D747" w14:textId="77777777" w:rsidR="008927BB" w:rsidRDefault="008927BB">
      <w:pPr>
        <w:pStyle w:val="BodyText"/>
        <w:spacing w:before="8"/>
      </w:pPr>
    </w:p>
    <w:p w14:paraId="221CAB37" w14:textId="77777777" w:rsidR="008927BB" w:rsidRDefault="008927BB">
      <w:pPr>
        <w:pStyle w:val="BodyText"/>
        <w:spacing w:before="8"/>
      </w:pPr>
    </w:p>
    <w:p w14:paraId="40E13073" w14:textId="77777777" w:rsidR="00A90A8B" w:rsidRDefault="00C34A8C">
      <w:pPr>
        <w:pStyle w:val="BodyText"/>
        <w:spacing w:before="8"/>
        <w:rPr>
          <w:rFonts w:ascii="Calibri"/>
          <w:sz w:val="18"/>
        </w:rPr>
      </w:pPr>
      <w:r>
        <w:br w:type="column"/>
      </w:r>
    </w:p>
    <w:p w14:paraId="1A0C92F5" w14:textId="73F35A66" w:rsidR="00A90A8B" w:rsidRDefault="004B1095">
      <w:pPr>
        <w:ind w:left="85" w:right="82"/>
        <w:jc w:val="center"/>
        <w:rPr>
          <w:b/>
          <w:sz w:val="16"/>
        </w:rPr>
      </w:pPr>
      <w:r>
        <w:rPr>
          <w:b/>
          <w:sz w:val="16"/>
        </w:rPr>
        <w:t>MARK WARD</w:t>
      </w:r>
    </w:p>
    <w:p w14:paraId="6F6E790C" w14:textId="77777777" w:rsidR="00A90A8B" w:rsidRDefault="00C34A8C">
      <w:pPr>
        <w:spacing w:before="7"/>
        <w:ind w:left="47" w:right="82"/>
        <w:jc w:val="center"/>
        <w:rPr>
          <w:sz w:val="16"/>
        </w:rPr>
      </w:pPr>
      <w:r>
        <w:rPr>
          <w:color w:val="003366"/>
          <w:sz w:val="16"/>
        </w:rPr>
        <w:t>CHAIRMAN</w:t>
      </w:r>
    </w:p>
    <w:p w14:paraId="7C26BC77" w14:textId="77777777" w:rsidR="00A90A8B" w:rsidRDefault="00A90A8B" w:rsidP="001C2EF9">
      <w:pPr>
        <w:rPr>
          <w:sz w:val="16"/>
        </w:rPr>
        <w:sectPr w:rsidR="00A90A8B">
          <w:type w:val="continuous"/>
          <w:pgSz w:w="12240" w:h="15840"/>
          <w:pgMar w:top="360" w:right="880" w:bottom="280" w:left="1040" w:header="720" w:footer="720" w:gutter="0"/>
          <w:cols w:num="3" w:space="720" w:equalWidth="0">
            <w:col w:w="1262" w:space="768"/>
            <w:col w:w="6128" w:space="652"/>
            <w:col w:w="1510"/>
          </w:cols>
        </w:sectPr>
      </w:pPr>
    </w:p>
    <w:p w14:paraId="75190BDA" w14:textId="27EC9A37" w:rsidR="00A90A8B" w:rsidRDefault="008927BB" w:rsidP="008927BB">
      <w:pPr>
        <w:pStyle w:val="Heading1"/>
        <w:spacing w:before="1"/>
        <w:ind w:left="0" w:right="2187" w:firstLine="0"/>
      </w:pPr>
      <w:r>
        <w:t xml:space="preserve">POLICY NAME: </w:t>
      </w:r>
      <w:r w:rsidR="00A1531D">
        <w:t>NETWORK COORDINATION POLICY</w:t>
      </w:r>
    </w:p>
    <w:p w14:paraId="5CE89651" w14:textId="77777777" w:rsidR="008927BB" w:rsidRDefault="008927BB" w:rsidP="008927BB">
      <w:pPr>
        <w:pStyle w:val="Heading1"/>
        <w:spacing w:before="1"/>
        <w:ind w:left="0" w:right="2187" w:firstLine="0"/>
      </w:pPr>
    </w:p>
    <w:p w14:paraId="61DB7F76" w14:textId="5A8ABECA" w:rsidR="008927BB" w:rsidRDefault="00A1531D" w:rsidP="008927BB">
      <w:pPr>
        <w:pStyle w:val="Heading1"/>
        <w:spacing w:before="1"/>
        <w:ind w:left="0" w:right="2187" w:firstLine="0"/>
      </w:pPr>
      <w:r>
        <w:t>POLICY NUMBER 007</w:t>
      </w:r>
    </w:p>
    <w:p w14:paraId="3CB5AA22" w14:textId="77777777" w:rsidR="008927BB" w:rsidRDefault="008927BB" w:rsidP="008927BB">
      <w:pPr>
        <w:pStyle w:val="Heading1"/>
        <w:spacing w:before="1"/>
        <w:ind w:left="0" w:right="2187" w:firstLine="0"/>
      </w:pPr>
    </w:p>
    <w:p w14:paraId="204CB325" w14:textId="1BF78C14" w:rsidR="008927BB" w:rsidRDefault="008927BB" w:rsidP="008927BB">
      <w:pPr>
        <w:pStyle w:val="Heading1"/>
        <w:spacing w:before="1"/>
        <w:ind w:left="0" w:right="2187" w:firstLine="0"/>
      </w:pPr>
      <w:r>
        <w:t xml:space="preserve">EFFECTIVE DATE: </w:t>
      </w:r>
      <w:r w:rsidR="00A1531D">
        <w:t>March</w:t>
      </w:r>
      <w:r w:rsidR="001D4AFD">
        <w:t xml:space="preserve"> 2</w:t>
      </w:r>
      <w:r w:rsidR="00A1531D">
        <w:t>4</w:t>
      </w:r>
      <w:r w:rsidR="001D4AFD">
        <w:t>, 201</w:t>
      </w:r>
      <w:r w:rsidR="00A1531D">
        <w:t>0</w:t>
      </w:r>
    </w:p>
    <w:p w14:paraId="39814F49" w14:textId="1B2FCEFE" w:rsidR="008927BB" w:rsidRDefault="008927BB" w:rsidP="008927BB">
      <w:pPr>
        <w:pStyle w:val="Heading1"/>
        <w:spacing w:before="1"/>
        <w:ind w:left="0" w:right="2187" w:firstLine="0"/>
      </w:pPr>
      <w:r>
        <w:t xml:space="preserve">REVISED DATE: </w:t>
      </w:r>
      <w:r w:rsidR="001D4AFD">
        <w:t>July 22</w:t>
      </w:r>
      <w:r>
        <w:t>, 20</w:t>
      </w:r>
      <w:r w:rsidR="001D4AFD">
        <w:t>1</w:t>
      </w:r>
      <w:r>
        <w:t>5</w:t>
      </w:r>
      <w:r w:rsidR="001D4AFD">
        <w:t xml:space="preserve">; July 27, 2016, August </w:t>
      </w:r>
      <w:r w:rsidR="00A1531D">
        <w:t xml:space="preserve">26, 2017, </w:t>
      </w:r>
      <w:r w:rsidR="00120B39">
        <w:t>January 21, 2026</w:t>
      </w:r>
    </w:p>
    <w:p w14:paraId="30CB69E1" w14:textId="77777777" w:rsidR="008927BB" w:rsidRDefault="008927BB" w:rsidP="008927BB">
      <w:pPr>
        <w:pStyle w:val="Heading1"/>
        <w:spacing w:before="1"/>
        <w:ind w:left="0" w:right="2187" w:firstLine="0"/>
      </w:pPr>
    </w:p>
    <w:p w14:paraId="06A9A5B9" w14:textId="264849DD" w:rsidR="001D4AFD" w:rsidRPr="001D4AFD" w:rsidRDefault="00A1531D" w:rsidP="001D4AFD">
      <w:pPr>
        <w:spacing w:before="1"/>
        <w:jc w:val="center"/>
        <w:rPr>
          <w:rFonts w:ascii="Arial" w:eastAsia="Arial" w:hAnsi="Arial" w:cs="Arial"/>
          <w:b/>
          <w:bCs/>
          <w:sz w:val="24"/>
          <w:szCs w:val="24"/>
          <w:lang w:bidi="en-US"/>
        </w:rPr>
      </w:pPr>
      <w:r>
        <w:rPr>
          <w:rFonts w:ascii="Arial" w:eastAsia="Arial" w:hAnsi="Arial" w:cs="Arial"/>
          <w:b/>
          <w:bCs/>
          <w:sz w:val="24"/>
          <w:szCs w:val="24"/>
          <w:lang w:bidi="en-US"/>
        </w:rPr>
        <w:t>NETWORK COORDINATION POLICY</w:t>
      </w:r>
    </w:p>
    <w:p w14:paraId="35475A89" w14:textId="77777777" w:rsidR="008927BB" w:rsidRDefault="008927BB" w:rsidP="008927BB">
      <w:pPr>
        <w:pStyle w:val="Heading1"/>
        <w:spacing w:before="1"/>
        <w:ind w:left="0" w:right="2187" w:firstLine="0"/>
        <w:jc w:val="center"/>
      </w:pPr>
    </w:p>
    <w:p w14:paraId="0D6919AE" w14:textId="77777777" w:rsidR="008927BB" w:rsidRPr="008927BB" w:rsidRDefault="001D4AFD" w:rsidP="008927BB">
      <w:pPr>
        <w:pStyle w:val="Heading1"/>
        <w:numPr>
          <w:ilvl w:val="0"/>
          <w:numId w:val="3"/>
        </w:numPr>
        <w:spacing w:before="1"/>
        <w:ind w:right="2187"/>
        <w:rPr>
          <w:sz w:val="20"/>
        </w:rPr>
      </w:pPr>
      <w:r>
        <w:t>PURPOSE</w:t>
      </w:r>
    </w:p>
    <w:p w14:paraId="140AEEDF" w14:textId="77777777" w:rsidR="008927BB" w:rsidRPr="008927BB" w:rsidRDefault="008927BB" w:rsidP="008927BB">
      <w:pPr>
        <w:pStyle w:val="Heading1"/>
        <w:spacing w:before="1"/>
        <w:ind w:left="1080" w:right="2187" w:firstLine="0"/>
        <w:rPr>
          <w:sz w:val="20"/>
        </w:rPr>
      </w:pPr>
    </w:p>
    <w:p w14:paraId="435D9EEB" w14:textId="77777777" w:rsidR="00CC21C0" w:rsidRDefault="00CC21C0" w:rsidP="00CC21C0">
      <w:pPr>
        <w:pStyle w:val="BodyText"/>
        <w:ind w:left="1080" w:right="964"/>
        <w:jc w:val="both"/>
      </w:pPr>
      <w:r>
        <w:t>The purpose of this policy is to ensure Louisiana Wireless Information Network (LWIN) users are able to access statewide interoperability talkgroups, as defined in Section II, during emergency and day to day operations.</w:t>
      </w:r>
    </w:p>
    <w:p w14:paraId="3545DE12" w14:textId="77777777" w:rsidR="008927BB" w:rsidRDefault="008927BB" w:rsidP="001D4AFD">
      <w:pPr>
        <w:pStyle w:val="BodyText"/>
        <w:spacing w:before="1"/>
        <w:ind w:left="1080" w:right="322"/>
      </w:pPr>
    </w:p>
    <w:p w14:paraId="546539F2" w14:textId="77777777" w:rsidR="008927BB" w:rsidRPr="008927BB" w:rsidRDefault="008927BB" w:rsidP="008927BB">
      <w:pPr>
        <w:pStyle w:val="Heading1"/>
        <w:spacing w:before="1"/>
        <w:ind w:left="1080" w:right="2187" w:firstLine="0"/>
        <w:rPr>
          <w:sz w:val="20"/>
        </w:rPr>
      </w:pPr>
    </w:p>
    <w:p w14:paraId="4A6CEEDA" w14:textId="73C087D4" w:rsidR="008927BB" w:rsidRPr="008927BB" w:rsidRDefault="00CC21C0" w:rsidP="008927BB">
      <w:pPr>
        <w:pStyle w:val="Heading1"/>
        <w:numPr>
          <w:ilvl w:val="0"/>
          <w:numId w:val="3"/>
        </w:numPr>
        <w:spacing w:before="1"/>
        <w:ind w:right="2187"/>
        <w:rPr>
          <w:sz w:val="20"/>
        </w:rPr>
      </w:pPr>
      <w:r>
        <w:t>STATEWIDE INTEROPERABILITY TALKGROUPS</w:t>
      </w:r>
    </w:p>
    <w:p w14:paraId="5013F74A" w14:textId="77777777" w:rsidR="008927BB" w:rsidRDefault="008927BB" w:rsidP="001D4AFD">
      <w:pPr>
        <w:pStyle w:val="BodyText"/>
        <w:ind w:left="1080" w:right="1043"/>
        <w:jc w:val="both"/>
        <w:rPr>
          <w:u w:val="single"/>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4321"/>
      </w:tblGrid>
      <w:tr w:rsidR="00597377" w14:paraId="48E7F9F7" w14:textId="77777777" w:rsidTr="00DB0609">
        <w:trPr>
          <w:trHeight w:val="350"/>
        </w:trPr>
        <w:tc>
          <w:tcPr>
            <w:tcW w:w="4249" w:type="dxa"/>
            <w:shd w:val="clear" w:color="auto" w:fill="C0C0C0"/>
          </w:tcPr>
          <w:p w14:paraId="59F9813C" w14:textId="1E737E38" w:rsidR="00597377" w:rsidRDefault="00597377" w:rsidP="00597377">
            <w:pPr>
              <w:pStyle w:val="TableParagraph"/>
              <w:spacing w:before="159" w:line="171" w:lineRule="exact"/>
              <w:ind w:left="1568" w:right="1354"/>
              <w:rPr>
                <w:b/>
                <w:sz w:val="16"/>
              </w:rPr>
            </w:pPr>
            <w:r>
              <w:rPr>
                <w:b/>
                <w:sz w:val="16"/>
              </w:rPr>
              <w:t>DESIGNATOR</w:t>
            </w:r>
          </w:p>
        </w:tc>
        <w:tc>
          <w:tcPr>
            <w:tcW w:w="4321" w:type="dxa"/>
            <w:shd w:val="clear" w:color="auto" w:fill="C0C0C0"/>
          </w:tcPr>
          <w:p w14:paraId="53DFB9CE" w14:textId="77777777" w:rsidR="00597377" w:rsidRDefault="00597377" w:rsidP="00597377">
            <w:pPr>
              <w:pStyle w:val="TableParagraph"/>
              <w:spacing w:before="159" w:line="171" w:lineRule="exact"/>
              <w:jc w:val="center"/>
              <w:rPr>
                <w:b/>
                <w:sz w:val="16"/>
              </w:rPr>
            </w:pPr>
            <w:r>
              <w:rPr>
                <w:b/>
                <w:sz w:val="16"/>
              </w:rPr>
              <w:t>USE</w:t>
            </w:r>
          </w:p>
        </w:tc>
      </w:tr>
      <w:tr w:rsidR="00597377" w14:paraId="12DE693C" w14:textId="77777777" w:rsidTr="00DB0609">
        <w:trPr>
          <w:trHeight w:val="268"/>
        </w:trPr>
        <w:tc>
          <w:tcPr>
            <w:tcW w:w="4249" w:type="dxa"/>
          </w:tcPr>
          <w:p w14:paraId="066D4250" w14:textId="77777777" w:rsidR="00597377" w:rsidRDefault="00597377" w:rsidP="00DB0609">
            <w:pPr>
              <w:pStyle w:val="TableParagraph"/>
              <w:ind w:left="1568" w:right="1556"/>
              <w:rPr>
                <w:sz w:val="16"/>
              </w:rPr>
            </w:pPr>
            <w:r>
              <w:rPr>
                <w:sz w:val="16"/>
              </w:rPr>
              <w:t>*STATE-1</w:t>
            </w:r>
          </w:p>
        </w:tc>
        <w:tc>
          <w:tcPr>
            <w:tcW w:w="4321" w:type="dxa"/>
          </w:tcPr>
          <w:p w14:paraId="2895B8C7" w14:textId="77777777" w:rsidR="00597377" w:rsidRDefault="00597377" w:rsidP="00597377">
            <w:pPr>
              <w:pStyle w:val="TableParagraph"/>
              <w:ind w:right="243"/>
              <w:jc w:val="center"/>
              <w:rPr>
                <w:sz w:val="16"/>
              </w:rPr>
            </w:pPr>
            <w:r>
              <w:rPr>
                <w:sz w:val="16"/>
              </w:rPr>
              <w:t>DEDICATED STATE AGENCY INTEROPERABILITY</w:t>
            </w:r>
          </w:p>
        </w:tc>
      </w:tr>
      <w:tr w:rsidR="00597377" w14:paraId="6BC1E79E" w14:textId="77777777" w:rsidTr="00DB0609">
        <w:trPr>
          <w:trHeight w:val="270"/>
        </w:trPr>
        <w:tc>
          <w:tcPr>
            <w:tcW w:w="4249" w:type="dxa"/>
          </w:tcPr>
          <w:p w14:paraId="7977EC73" w14:textId="77777777" w:rsidR="00597377" w:rsidRDefault="00597377" w:rsidP="00DB0609">
            <w:pPr>
              <w:pStyle w:val="TableParagraph"/>
              <w:ind w:left="1568" w:right="1556"/>
              <w:rPr>
                <w:sz w:val="16"/>
              </w:rPr>
            </w:pPr>
            <w:r>
              <w:rPr>
                <w:sz w:val="16"/>
              </w:rPr>
              <w:t>*STATE-2</w:t>
            </w:r>
          </w:p>
        </w:tc>
        <w:tc>
          <w:tcPr>
            <w:tcW w:w="4321" w:type="dxa"/>
          </w:tcPr>
          <w:p w14:paraId="08B6E6D3" w14:textId="77777777" w:rsidR="00597377" w:rsidRDefault="00597377" w:rsidP="00597377">
            <w:pPr>
              <w:pStyle w:val="TableParagraph"/>
              <w:ind w:right="243"/>
              <w:jc w:val="center"/>
              <w:rPr>
                <w:sz w:val="16"/>
              </w:rPr>
            </w:pPr>
            <w:r>
              <w:rPr>
                <w:sz w:val="16"/>
              </w:rPr>
              <w:t>DEDICATED STATE AGENCY INTEROPERABILITY</w:t>
            </w:r>
          </w:p>
        </w:tc>
      </w:tr>
      <w:tr w:rsidR="00597377" w14:paraId="79187842" w14:textId="77777777" w:rsidTr="00DB0609">
        <w:trPr>
          <w:trHeight w:val="268"/>
        </w:trPr>
        <w:tc>
          <w:tcPr>
            <w:tcW w:w="4249" w:type="dxa"/>
          </w:tcPr>
          <w:p w14:paraId="08DF96BB" w14:textId="77777777" w:rsidR="00597377" w:rsidRDefault="00597377" w:rsidP="00DB0609">
            <w:pPr>
              <w:pStyle w:val="TableParagraph"/>
              <w:spacing w:before="37"/>
              <w:ind w:left="1568" w:right="1556"/>
              <w:rPr>
                <w:sz w:val="16"/>
              </w:rPr>
            </w:pPr>
            <w:r>
              <w:rPr>
                <w:sz w:val="16"/>
              </w:rPr>
              <w:t>*STATE-3</w:t>
            </w:r>
          </w:p>
        </w:tc>
        <w:tc>
          <w:tcPr>
            <w:tcW w:w="4321" w:type="dxa"/>
          </w:tcPr>
          <w:p w14:paraId="04A64101" w14:textId="77777777" w:rsidR="00597377" w:rsidRDefault="00597377" w:rsidP="00597377">
            <w:pPr>
              <w:pStyle w:val="TableParagraph"/>
              <w:spacing w:before="37"/>
              <w:ind w:right="243"/>
              <w:jc w:val="center"/>
              <w:rPr>
                <w:sz w:val="16"/>
              </w:rPr>
            </w:pPr>
            <w:r>
              <w:rPr>
                <w:sz w:val="16"/>
              </w:rPr>
              <w:t>DEDICATED STATE AGENCY INTEROPERABILITY</w:t>
            </w:r>
          </w:p>
        </w:tc>
      </w:tr>
      <w:tr w:rsidR="00597377" w14:paraId="16615987" w14:textId="77777777" w:rsidTr="00DB0609">
        <w:trPr>
          <w:trHeight w:val="268"/>
        </w:trPr>
        <w:tc>
          <w:tcPr>
            <w:tcW w:w="4249" w:type="dxa"/>
          </w:tcPr>
          <w:p w14:paraId="3ACA8552" w14:textId="77777777" w:rsidR="00597377" w:rsidRDefault="00597377" w:rsidP="00DB0609">
            <w:pPr>
              <w:pStyle w:val="TableParagraph"/>
              <w:ind w:left="1568" w:right="1556"/>
              <w:rPr>
                <w:sz w:val="16"/>
              </w:rPr>
            </w:pPr>
            <w:r>
              <w:rPr>
                <w:sz w:val="16"/>
              </w:rPr>
              <w:t>*STATE-4</w:t>
            </w:r>
          </w:p>
        </w:tc>
        <w:tc>
          <w:tcPr>
            <w:tcW w:w="4321" w:type="dxa"/>
          </w:tcPr>
          <w:p w14:paraId="066972AF" w14:textId="77777777" w:rsidR="00597377" w:rsidRDefault="00597377" w:rsidP="00597377">
            <w:pPr>
              <w:pStyle w:val="TableParagraph"/>
              <w:ind w:right="243"/>
              <w:jc w:val="center"/>
              <w:rPr>
                <w:sz w:val="16"/>
              </w:rPr>
            </w:pPr>
            <w:r>
              <w:rPr>
                <w:sz w:val="16"/>
              </w:rPr>
              <w:t>DEDICATED STATE AGENCY INTEROPERABILITY</w:t>
            </w:r>
          </w:p>
        </w:tc>
      </w:tr>
      <w:tr w:rsidR="00597377" w14:paraId="1AA36D8C" w14:textId="77777777" w:rsidTr="00DB0609">
        <w:trPr>
          <w:trHeight w:val="268"/>
        </w:trPr>
        <w:tc>
          <w:tcPr>
            <w:tcW w:w="4249" w:type="dxa"/>
          </w:tcPr>
          <w:p w14:paraId="2FB43B21" w14:textId="77777777" w:rsidR="00597377" w:rsidRDefault="00597377" w:rsidP="00DB0609">
            <w:pPr>
              <w:pStyle w:val="TableParagraph"/>
              <w:ind w:left="1568" w:right="1558"/>
              <w:rPr>
                <w:sz w:val="16"/>
              </w:rPr>
            </w:pPr>
            <w:r>
              <w:rPr>
                <w:sz w:val="16"/>
              </w:rPr>
              <w:t>*INTEROP-1</w:t>
            </w:r>
          </w:p>
        </w:tc>
        <w:tc>
          <w:tcPr>
            <w:tcW w:w="4321" w:type="dxa"/>
          </w:tcPr>
          <w:p w14:paraId="304D2579" w14:textId="77777777" w:rsidR="00597377" w:rsidRDefault="00597377" w:rsidP="00597377">
            <w:pPr>
              <w:pStyle w:val="TableParagraph"/>
              <w:jc w:val="center"/>
              <w:rPr>
                <w:sz w:val="16"/>
              </w:rPr>
            </w:pPr>
            <w:r>
              <w:rPr>
                <w:sz w:val="16"/>
              </w:rPr>
              <w:t>LOCAL/STATE AGENCY INTEROPERABILITY</w:t>
            </w:r>
          </w:p>
        </w:tc>
      </w:tr>
      <w:tr w:rsidR="00597377" w14:paraId="657CDD9C" w14:textId="77777777" w:rsidTr="00DB0609">
        <w:trPr>
          <w:trHeight w:val="270"/>
        </w:trPr>
        <w:tc>
          <w:tcPr>
            <w:tcW w:w="4249" w:type="dxa"/>
          </w:tcPr>
          <w:p w14:paraId="0AAE5E7E" w14:textId="77777777" w:rsidR="00597377" w:rsidRDefault="00597377" w:rsidP="00DB0609">
            <w:pPr>
              <w:pStyle w:val="TableParagraph"/>
              <w:ind w:left="1568" w:right="1558"/>
              <w:rPr>
                <w:sz w:val="16"/>
              </w:rPr>
            </w:pPr>
            <w:r>
              <w:rPr>
                <w:sz w:val="16"/>
              </w:rPr>
              <w:t>*INTEROP-2</w:t>
            </w:r>
          </w:p>
        </w:tc>
        <w:tc>
          <w:tcPr>
            <w:tcW w:w="4321" w:type="dxa"/>
          </w:tcPr>
          <w:p w14:paraId="5E6BB7F3" w14:textId="77777777" w:rsidR="00597377" w:rsidRDefault="00597377" w:rsidP="00597377">
            <w:pPr>
              <w:pStyle w:val="TableParagraph"/>
              <w:jc w:val="center"/>
              <w:rPr>
                <w:sz w:val="16"/>
              </w:rPr>
            </w:pPr>
            <w:r>
              <w:rPr>
                <w:sz w:val="16"/>
              </w:rPr>
              <w:t>LOCAL/STATE AGENCY INTEROPERABILITY</w:t>
            </w:r>
          </w:p>
        </w:tc>
      </w:tr>
      <w:tr w:rsidR="00597377" w14:paraId="72F9E9B6" w14:textId="77777777" w:rsidTr="00DB0609">
        <w:trPr>
          <w:trHeight w:val="268"/>
        </w:trPr>
        <w:tc>
          <w:tcPr>
            <w:tcW w:w="4249" w:type="dxa"/>
          </w:tcPr>
          <w:p w14:paraId="024E9EF0" w14:textId="77777777" w:rsidR="00597377" w:rsidRDefault="00597377" w:rsidP="00DB0609">
            <w:pPr>
              <w:pStyle w:val="TableParagraph"/>
              <w:spacing w:before="37"/>
              <w:ind w:left="1568" w:right="1558"/>
              <w:rPr>
                <w:sz w:val="16"/>
              </w:rPr>
            </w:pPr>
            <w:r>
              <w:rPr>
                <w:sz w:val="16"/>
              </w:rPr>
              <w:t>*INTEROP-3</w:t>
            </w:r>
          </w:p>
        </w:tc>
        <w:tc>
          <w:tcPr>
            <w:tcW w:w="4321" w:type="dxa"/>
          </w:tcPr>
          <w:p w14:paraId="1D341AEE" w14:textId="77777777" w:rsidR="00597377" w:rsidRDefault="00597377" w:rsidP="00597377">
            <w:pPr>
              <w:pStyle w:val="TableParagraph"/>
              <w:spacing w:before="37"/>
              <w:jc w:val="center"/>
              <w:rPr>
                <w:sz w:val="16"/>
              </w:rPr>
            </w:pPr>
            <w:r>
              <w:rPr>
                <w:sz w:val="16"/>
              </w:rPr>
              <w:t>LOCAL/STATE AGENCY INTEROPERABILITY</w:t>
            </w:r>
          </w:p>
        </w:tc>
      </w:tr>
      <w:tr w:rsidR="00597377" w14:paraId="0F516D6C" w14:textId="77777777" w:rsidTr="00DB0609">
        <w:trPr>
          <w:trHeight w:val="268"/>
        </w:trPr>
        <w:tc>
          <w:tcPr>
            <w:tcW w:w="4249" w:type="dxa"/>
          </w:tcPr>
          <w:p w14:paraId="7887E65F" w14:textId="77777777" w:rsidR="00597377" w:rsidRDefault="00597377" w:rsidP="00DB0609">
            <w:pPr>
              <w:pStyle w:val="TableParagraph"/>
              <w:spacing w:before="40"/>
              <w:ind w:left="1568" w:right="1558"/>
              <w:rPr>
                <w:sz w:val="16"/>
              </w:rPr>
            </w:pPr>
            <w:r>
              <w:rPr>
                <w:sz w:val="16"/>
              </w:rPr>
              <w:t>*INTEROP-4</w:t>
            </w:r>
          </w:p>
        </w:tc>
        <w:tc>
          <w:tcPr>
            <w:tcW w:w="4321" w:type="dxa"/>
          </w:tcPr>
          <w:p w14:paraId="109DC313" w14:textId="77777777" w:rsidR="00597377" w:rsidRDefault="00597377" w:rsidP="00597377">
            <w:pPr>
              <w:pStyle w:val="TableParagraph"/>
              <w:spacing w:before="40"/>
              <w:jc w:val="center"/>
              <w:rPr>
                <w:sz w:val="16"/>
              </w:rPr>
            </w:pPr>
            <w:r>
              <w:rPr>
                <w:sz w:val="16"/>
              </w:rPr>
              <w:t>LOCAL/STATE AGENCY INTEROPERABILITY</w:t>
            </w:r>
          </w:p>
        </w:tc>
      </w:tr>
      <w:tr w:rsidR="00597377" w14:paraId="674CEFAA" w14:textId="77777777" w:rsidTr="00DB0609">
        <w:trPr>
          <w:trHeight w:val="268"/>
        </w:trPr>
        <w:tc>
          <w:tcPr>
            <w:tcW w:w="4249" w:type="dxa"/>
          </w:tcPr>
          <w:p w14:paraId="41DF8095" w14:textId="77777777" w:rsidR="00597377" w:rsidRDefault="00597377" w:rsidP="00DB0609">
            <w:pPr>
              <w:pStyle w:val="TableParagraph"/>
              <w:ind w:left="1568" w:right="1558"/>
              <w:rPr>
                <w:sz w:val="16"/>
              </w:rPr>
            </w:pPr>
            <w:r>
              <w:rPr>
                <w:sz w:val="16"/>
              </w:rPr>
              <w:t>*INTEROP-5</w:t>
            </w:r>
          </w:p>
        </w:tc>
        <w:tc>
          <w:tcPr>
            <w:tcW w:w="4321" w:type="dxa"/>
          </w:tcPr>
          <w:p w14:paraId="36549E62" w14:textId="77777777" w:rsidR="00597377" w:rsidRDefault="00597377" w:rsidP="00597377">
            <w:pPr>
              <w:pStyle w:val="TableParagraph"/>
              <w:jc w:val="center"/>
              <w:rPr>
                <w:sz w:val="16"/>
              </w:rPr>
            </w:pPr>
            <w:r>
              <w:rPr>
                <w:sz w:val="16"/>
              </w:rPr>
              <w:t>LOCAL/STATE AGENCY INTEROPERABILITY</w:t>
            </w:r>
          </w:p>
        </w:tc>
      </w:tr>
      <w:tr w:rsidR="00597377" w14:paraId="25C6216B" w14:textId="77777777" w:rsidTr="00DB0609">
        <w:trPr>
          <w:trHeight w:val="270"/>
        </w:trPr>
        <w:tc>
          <w:tcPr>
            <w:tcW w:w="4249" w:type="dxa"/>
          </w:tcPr>
          <w:p w14:paraId="0D933357" w14:textId="77777777" w:rsidR="00597377" w:rsidRDefault="00597377" w:rsidP="00DB0609">
            <w:pPr>
              <w:pStyle w:val="TableParagraph"/>
              <w:ind w:left="1568" w:right="1558"/>
              <w:rPr>
                <w:sz w:val="16"/>
              </w:rPr>
            </w:pPr>
            <w:r>
              <w:rPr>
                <w:sz w:val="16"/>
              </w:rPr>
              <w:t>*INTEROP-6</w:t>
            </w:r>
          </w:p>
        </w:tc>
        <w:tc>
          <w:tcPr>
            <w:tcW w:w="4321" w:type="dxa"/>
          </w:tcPr>
          <w:p w14:paraId="63253744" w14:textId="77777777" w:rsidR="00597377" w:rsidRDefault="00597377" w:rsidP="00597377">
            <w:pPr>
              <w:pStyle w:val="TableParagraph"/>
              <w:jc w:val="center"/>
              <w:rPr>
                <w:sz w:val="16"/>
              </w:rPr>
            </w:pPr>
            <w:r>
              <w:rPr>
                <w:sz w:val="16"/>
              </w:rPr>
              <w:t>LOCAL/STATE AGENCY INTEROPERABILITY</w:t>
            </w:r>
          </w:p>
        </w:tc>
      </w:tr>
      <w:tr w:rsidR="00597377" w14:paraId="27D57ABF" w14:textId="77777777" w:rsidTr="00DB0609">
        <w:trPr>
          <w:trHeight w:val="268"/>
        </w:trPr>
        <w:tc>
          <w:tcPr>
            <w:tcW w:w="4249" w:type="dxa"/>
          </w:tcPr>
          <w:p w14:paraId="3CFCC70F" w14:textId="77777777" w:rsidR="00597377" w:rsidRDefault="00597377" w:rsidP="00DB0609">
            <w:pPr>
              <w:pStyle w:val="TableParagraph"/>
              <w:spacing w:before="37"/>
              <w:ind w:left="1568" w:right="1558"/>
              <w:rPr>
                <w:sz w:val="16"/>
              </w:rPr>
            </w:pPr>
            <w:r>
              <w:rPr>
                <w:sz w:val="16"/>
              </w:rPr>
              <w:t>*INTEROP-7</w:t>
            </w:r>
          </w:p>
        </w:tc>
        <w:tc>
          <w:tcPr>
            <w:tcW w:w="4321" w:type="dxa"/>
          </w:tcPr>
          <w:p w14:paraId="486D6556" w14:textId="77777777" w:rsidR="00597377" w:rsidRDefault="00597377" w:rsidP="00597377">
            <w:pPr>
              <w:pStyle w:val="TableParagraph"/>
              <w:spacing w:before="37"/>
              <w:jc w:val="center"/>
              <w:rPr>
                <w:sz w:val="16"/>
              </w:rPr>
            </w:pPr>
            <w:r>
              <w:rPr>
                <w:sz w:val="16"/>
              </w:rPr>
              <w:t>LOCAL/STATE AGENCY INTEROPERABILITY</w:t>
            </w:r>
          </w:p>
        </w:tc>
      </w:tr>
      <w:tr w:rsidR="00597377" w14:paraId="4008BC47" w14:textId="77777777" w:rsidTr="00DB0609">
        <w:trPr>
          <w:trHeight w:val="268"/>
        </w:trPr>
        <w:tc>
          <w:tcPr>
            <w:tcW w:w="4249" w:type="dxa"/>
          </w:tcPr>
          <w:p w14:paraId="43D2B772" w14:textId="77777777" w:rsidR="00597377" w:rsidRDefault="00597377" w:rsidP="00DB0609">
            <w:pPr>
              <w:pStyle w:val="TableParagraph"/>
              <w:ind w:left="1568" w:right="1558"/>
              <w:rPr>
                <w:sz w:val="16"/>
              </w:rPr>
            </w:pPr>
            <w:r>
              <w:rPr>
                <w:sz w:val="16"/>
              </w:rPr>
              <w:t>*INTEROP-8</w:t>
            </w:r>
          </w:p>
        </w:tc>
        <w:tc>
          <w:tcPr>
            <w:tcW w:w="4321" w:type="dxa"/>
          </w:tcPr>
          <w:p w14:paraId="05D463E3" w14:textId="77777777" w:rsidR="00597377" w:rsidRDefault="00597377" w:rsidP="00597377">
            <w:pPr>
              <w:pStyle w:val="TableParagraph"/>
              <w:jc w:val="center"/>
              <w:rPr>
                <w:sz w:val="16"/>
              </w:rPr>
            </w:pPr>
            <w:r>
              <w:rPr>
                <w:sz w:val="16"/>
              </w:rPr>
              <w:t>LOCAL/STATE AGENCY INTEROPERABILITY</w:t>
            </w:r>
          </w:p>
        </w:tc>
      </w:tr>
      <w:tr w:rsidR="00597377" w14:paraId="26B7B267" w14:textId="77777777" w:rsidTr="00DB0609">
        <w:trPr>
          <w:trHeight w:val="268"/>
        </w:trPr>
        <w:tc>
          <w:tcPr>
            <w:tcW w:w="4249" w:type="dxa"/>
          </w:tcPr>
          <w:p w14:paraId="2A2BCE34" w14:textId="77777777" w:rsidR="00597377" w:rsidRDefault="00597377" w:rsidP="00DB0609">
            <w:pPr>
              <w:pStyle w:val="TableParagraph"/>
              <w:ind w:left="1568" w:right="1558"/>
              <w:rPr>
                <w:sz w:val="16"/>
              </w:rPr>
            </w:pPr>
            <w:r>
              <w:rPr>
                <w:sz w:val="16"/>
              </w:rPr>
              <w:t>*INTEROP-9</w:t>
            </w:r>
          </w:p>
        </w:tc>
        <w:tc>
          <w:tcPr>
            <w:tcW w:w="4321" w:type="dxa"/>
          </w:tcPr>
          <w:p w14:paraId="6D9275A2" w14:textId="77777777" w:rsidR="00597377" w:rsidRDefault="00597377" w:rsidP="00597377">
            <w:pPr>
              <w:pStyle w:val="TableParagraph"/>
              <w:jc w:val="center"/>
              <w:rPr>
                <w:sz w:val="16"/>
              </w:rPr>
            </w:pPr>
            <w:r>
              <w:rPr>
                <w:sz w:val="16"/>
              </w:rPr>
              <w:t>LOCAL/STATE AGENCY INTEROPERABILITY</w:t>
            </w:r>
          </w:p>
        </w:tc>
      </w:tr>
      <w:tr w:rsidR="00597377" w14:paraId="5AFF5D34" w14:textId="77777777" w:rsidTr="00DB0609">
        <w:trPr>
          <w:trHeight w:val="270"/>
        </w:trPr>
        <w:tc>
          <w:tcPr>
            <w:tcW w:w="4249" w:type="dxa"/>
          </w:tcPr>
          <w:p w14:paraId="7043D848" w14:textId="77777777" w:rsidR="00597377" w:rsidRDefault="00597377" w:rsidP="00DB0609">
            <w:pPr>
              <w:pStyle w:val="TableParagraph"/>
              <w:ind w:left="1568" w:right="1561"/>
              <w:rPr>
                <w:sz w:val="16"/>
              </w:rPr>
            </w:pPr>
            <w:r>
              <w:rPr>
                <w:sz w:val="16"/>
              </w:rPr>
              <w:t>*INTEROP-10</w:t>
            </w:r>
          </w:p>
        </w:tc>
        <w:tc>
          <w:tcPr>
            <w:tcW w:w="4321" w:type="dxa"/>
          </w:tcPr>
          <w:p w14:paraId="75CD2B34" w14:textId="77777777" w:rsidR="00597377" w:rsidRDefault="00597377" w:rsidP="00597377">
            <w:pPr>
              <w:pStyle w:val="TableParagraph"/>
              <w:jc w:val="center"/>
              <w:rPr>
                <w:sz w:val="16"/>
              </w:rPr>
            </w:pPr>
            <w:r>
              <w:rPr>
                <w:sz w:val="16"/>
              </w:rPr>
              <w:t>LOCAL/STATE AGENCY INTEROPERABILITY</w:t>
            </w:r>
          </w:p>
        </w:tc>
      </w:tr>
      <w:tr w:rsidR="00EF05D8" w14:paraId="4805043E" w14:textId="77777777" w:rsidTr="00DB0609">
        <w:trPr>
          <w:trHeight w:val="270"/>
        </w:trPr>
        <w:tc>
          <w:tcPr>
            <w:tcW w:w="4249" w:type="dxa"/>
          </w:tcPr>
          <w:p w14:paraId="59BF3BD4" w14:textId="463B1901" w:rsidR="00EF05D8" w:rsidRDefault="00EF05D8" w:rsidP="00DB0609">
            <w:pPr>
              <w:pStyle w:val="TableParagraph"/>
              <w:ind w:left="1568" w:right="1561"/>
              <w:rPr>
                <w:sz w:val="16"/>
              </w:rPr>
            </w:pPr>
            <w:r>
              <w:rPr>
                <w:sz w:val="16"/>
              </w:rPr>
              <w:t>*INTEROP-11</w:t>
            </w:r>
          </w:p>
        </w:tc>
        <w:tc>
          <w:tcPr>
            <w:tcW w:w="4321" w:type="dxa"/>
          </w:tcPr>
          <w:p w14:paraId="1867250C" w14:textId="526B87F2" w:rsidR="00EF05D8" w:rsidRDefault="00EF05D8" w:rsidP="00597377">
            <w:pPr>
              <w:pStyle w:val="TableParagraph"/>
              <w:jc w:val="center"/>
              <w:rPr>
                <w:sz w:val="16"/>
              </w:rPr>
            </w:pPr>
            <w:r>
              <w:rPr>
                <w:sz w:val="16"/>
              </w:rPr>
              <w:t>LOCAL/STATE AGENCY INTEROPERABILITY</w:t>
            </w:r>
          </w:p>
        </w:tc>
      </w:tr>
      <w:tr w:rsidR="00EF05D8" w14:paraId="71B8A3D5" w14:textId="77777777" w:rsidTr="00DB0609">
        <w:trPr>
          <w:trHeight w:val="270"/>
        </w:trPr>
        <w:tc>
          <w:tcPr>
            <w:tcW w:w="4249" w:type="dxa"/>
          </w:tcPr>
          <w:p w14:paraId="7904444B" w14:textId="0C89DB1B" w:rsidR="00EF05D8" w:rsidRDefault="00EF05D8" w:rsidP="00DB0609">
            <w:pPr>
              <w:pStyle w:val="TableParagraph"/>
              <w:ind w:left="1568" w:right="1561"/>
              <w:rPr>
                <w:sz w:val="16"/>
              </w:rPr>
            </w:pPr>
            <w:r>
              <w:rPr>
                <w:sz w:val="16"/>
              </w:rPr>
              <w:t>*INTEROP-12</w:t>
            </w:r>
          </w:p>
        </w:tc>
        <w:tc>
          <w:tcPr>
            <w:tcW w:w="4321" w:type="dxa"/>
          </w:tcPr>
          <w:p w14:paraId="33BCEC0E" w14:textId="27C7AE94" w:rsidR="00EF05D8" w:rsidRDefault="00EF05D8" w:rsidP="00597377">
            <w:pPr>
              <w:pStyle w:val="TableParagraph"/>
              <w:jc w:val="center"/>
              <w:rPr>
                <w:sz w:val="16"/>
              </w:rPr>
            </w:pPr>
            <w:r>
              <w:rPr>
                <w:sz w:val="16"/>
              </w:rPr>
              <w:t>LOCAL/STATE AGENCY INTEROPERABILITY</w:t>
            </w:r>
          </w:p>
        </w:tc>
      </w:tr>
    </w:tbl>
    <w:p w14:paraId="09BDBD98" w14:textId="77777777" w:rsidR="00597377" w:rsidRDefault="00597377" w:rsidP="00597377">
      <w:pPr>
        <w:pStyle w:val="BodyText"/>
        <w:ind w:left="1080"/>
      </w:pPr>
    </w:p>
    <w:p w14:paraId="72B4F24F" w14:textId="77777777" w:rsidR="00597377" w:rsidRDefault="00597377" w:rsidP="00597377">
      <w:pPr>
        <w:pStyle w:val="BodyText"/>
        <w:ind w:left="1080"/>
      </w:pPr>
    </w:p>
    <w:p w14:paraId="39329739" w14:textId="77777777" w:rsidR="00EF05D8" w:rsidRDefault="00EF05D8" w:rsidP="00597377">
      <w:pPr>
        <w:pStyle w:val="BodyText"/>
        <w:ind w:left="1080"/>
      </w:pPr>
    </w:p>
    <w:p w14:paraId="1ACCBD7C" w14:textId="65840287" w:rsidR="00597377" w:rsidRPr="00597377" w:rsidRDefault="00597377" w:rsidP="00597377">
      <w:pPr>
        <w:pStyle w:val="BodyText"/>
        <w:ind w:left="1080"/>
      </w:pPr>
      <w:r w:rsidRPr="00597377">
        <w:t>For the purpose of this policy, statew</w:t>
      </w:r>
      <w:r>
        <w:t>ide interoperability talkgroups/</w:t>
      </w:r>
      <w:r w:rsidRPr="00597377">
        <w:t>Channels are STATE</w:t>
      </w:r>
      <w:r w:rsidR="00EF05D8">
        <w:t xml:space="preserve"> </w:t>
      </w:r>
      <w:r w:rsidRPr="00597377">
        <w:t>1-4, INTEROP 1-12, LE SECURE</w:t>
      </w:r>
      <w:r w:rsidR="00120B39">
        <w:t xml:space="preserve"> INTEROP</w:t>
      </w:r>
      <w:r w:rsidRPr="00597377">
        <w:t xml:space="preserve"> 1-16 and Gulf</w:t>
      </w:r>
      <w:r>
        <w:t xml:space="preserve"> </w:t>
      </w:r>
      <w:r w:rsidRPr="00597377">
        <w:t>Coast Interoperability (GCI) 1-16.</w:t>
      </w:r>
    </w:p>
    <w:p w14:paraId="475D5467" w14:textId="77777777" w:rsidR="008927BB" w:rsidRPr="008927BB" w:rsidRDefault="008927BB" w:rsidP="008927BB">
      <w:pPr>
        <w:pStyle w:val="Heading1"/>
        <w:spacing w:before="1"/>
        <w:ind w:right="2187"/>
        <w:rPr>
          <w:sz w:val="20"/>
        </w:rPr>
      </w:pPr>
    </w:p>
    <w:p w14:paraId="16AB9EC7" w14:textId="77777777" w:rsidR="00597377" w:rsidRPr="00597377" w:rsidRDefault="00CC21C0" w:rsidP="00CC21C0">
      <w:pPr>
        <w:pStyle w:val="Heading1"/>
        <w:numPr>
          <w:ilvl w:val="0"/>
          <w:numId w:val="3"/>
        </w:numPr>
        <w:spacing w:before="1"/>
        <w:ind w:right="2187"/>
        <w:rPr>
          <w:sz w:val="20"/>
        </w:rPr>
      </w:pPr>
      <w:r>
        <w:t>CONTROL, COORDINATION, &amp; DECONFLICTION</w:t>
      </w:r>
    </w:p>
    <w:p w14:paraId="3C92C9C3" w14:textId="77777777" w:rsidR="00597377" w:rsidRDefault="00597377" w:rsidP="00597377">
      <w:pPr>
        <w:pStyle w:val="Heading1"/>
        <w:spacing w:before="1"/>
        <w:ind w:left="1080" w:right="2187" w:firstLine="0"/>
      </w:pPr>
    </w:p>
    <w:p w14:paraId="0D2F8C32" w14:textId="53C28DC4" w:rsidR="00597377" w:rsidRDefault="00597377" w:rsidP="00597377">
      <w:pPr>
        <w:pStyle w:val="BodyText"/>
        <w:ind w:left="1080" w:right="954"/>
        <w:jc w:val="both"/>
      </w:pPr>
      <w:r w:rsidRPr="00597377">
        <w:t>In order to maintain talkgroup availability for emergency situations without restricting access to day to day and training use, statewide interoperability talkgroup use will be coordinated through Emergency Support Function 2 (ESF-2). ESF-2 will work through the Governor’s Office of Homeland Security and Emergency Preparedness (GOHSEP) Office of Interoperability and the Louisiana State Police (LSP), Mobility and Communications Services serving as the LWIN Network Control Center (NCC) to coordinate and deconflict ALL requests for the use of statewide interoperability talkgroups. The NCC will handle control, coordination and deconfliction for statewide, multi-region or larger emergency and/or planned events (Incident Command System (I</w:t>
      </w:r>
      <w:r w:rsidR="00317B9E">
        <w:t>CS</w:t>
      </w:r>
      <w:r w:rsidRPr="00597377">
        <w:t>) type 1 &amp; 2 events).  Except as designated in Section</w:t>
      </w:r>
      <w:r>
        <w:t xml:space="preserve"> </w:t>
      </w:r>
      <w:r w:rsidRPr="00597377">
        <w:t>II (STATE-1-4 and LE Secure</w:t>
      </w:r>
      <w:r w:rsidR="005E0B65">
        <w:t xml:space="preserve"> INTEROP</w:t>
      </w:r>
      <w:r w:rsidRPr="00597377">
        <w:t xml:space="preserve"> 1-16), statewide interoperability talkgroups belong to all LWIN users equally, and no agency, state or local, has standing over another agency to their use. Therefore, requests for statewide interoperability talkgroups will be handled in the following manner</w:t>
      </w:r>
      <w:r>
        <w:t>.</w:t>
      </w:r>
    </w:p>
    <w:p w14:paraId="158093A3" w14:textId="6959FED9" w:rsidR="00CC21C0" w:rsidRDefault="00CC21C0" w:rsidP="00597377">
      <w:pPr>
        <w:pStyle w:val="Heading1"/>
        <w:spacing w:before="1"/>
        <w:ind w:left="1080" w:right="2187" w:firstLine="0"/>
        <w:rPr>
          <w:sz w:val="20"/>
        </w:rPr>
      </w:pPr>
      <w:r>
        <w:t xml:space="preserve"> </w:t>
      </w:r>
    </w:p>
    <w:p w14:paraId="3D733334" w14:textId="16A011E4" w:rsidR="00CC21C0" w:rsidRDefault="00CC21C0" w:rsidP="00CC21C0">
      <w:pPr>
        <w:pStyle w:val="Heading1"/>
        <w:numPr>
          <w:ilvl w:val="1"/>
          <w:numId w:val="3"/>
        </w:numPr>
        <w:spacing w:before="1"/>
        <w:ind w:left="1800" w:right="2187"/>
      </w:pPr>
      <w:r w:rsidRPr="00CC21C0">
        <w:t>Normal Requests</w:t>
      </w:r>
    </w:p>
    <w:p w14:paraId="4966E6FF" w14:textId="77777777" w:rsidR="00597377" w:rsidRDefault="00597377" w:rsidP="00CC21C0">
      <w:pPr>
        <w:pStyle w:val="BodyText"/>
        <w:ind w:left="1800" w:right="964"/>
        <w:jc w:val="both"/>
      </w:pPr>
    </w:p>
    <w:p w14:paraId="7393E41F" w14:textId="6B8B3BAF" w:rsidR="00CC21C0" w:rsidRDefault="00CC21C0" w:rsidP="00CC21C0">
      <w:pPr>
        <w:pStyle w:val="BodyText"/>
        <w:ind w:left="1800" w:right="964"/>
        <w:jc w:val="both"/>
      </w:pPr>
      <w:r>
        <w:t xml:space="preserve">Normal requests for </w:t>
      </w:r>
      <w:r w:rsidR="001B2458">
        <w:t>day-to-day</w:t>
      </w:r>
      <w:r>
        <w:t xml:space="preserve"> operations and training use will be granted on a “first come first served” basis.</w:t>
      </w:r>
    </w:p>
    <w:p w14:paraId="15DB0F6E" w14:textId="77777777" w:rsidR="00CC21C0" w:rsidRPr="00CC21C0" w:rsidRDefault="00CC21C0" w:rsidP="00CC21C0">
      <w:pPr>
        <w:pStyle w:val="Heading1"/>
        <w:spacing w:before="1"/>
        <w:ind w:right="2187"/>
      </w:pPr>
    </w:p>
    <w:p w14:paraId="255DA0BB" w14:textId="135B3F41" w:rsidR="00CC21C0" w:rsidRDefault="00CC21C0" w:rsidP="00CC21C0">
      <w:pPr>
        <w:pStyle w:val="Heading1"/>
        <w:numPr>
          <w:ilvl w:val="1"/>
          <w:numId w:val="3"/>
        </w:numPr>
        <w:spacing w:before="1"/>
        <w:ind w:left="1800" w:right="2187"/>
      </w:pPr>
      <w:r w:rsidRPr="00CC21C0">
        <w:t>Priority Requests</w:t>
      </w:r>
    </w:p>
    <w:p w14:paraId="0AA02658" w14:textId="77777777" w:rsidR="00597377" w:rsidRDefault="00597377" w:rsidP="00597377">
      <w:pPr>
        <w:pStyle w:val="BodyText"/>
        <w:ind w:left="1800" w:right="961"/>
        <w:jc w:val="both"/>
      </w:pPr>
    </w:p>
    <w:p w14:paraId="7DC8C2BF" w14:textId="76A3F2A2" w:rsidR="00597377" w:rsidRDefault="00597377" w:rsidP="00597377">
      <w:pPr>
        <w:pStyle w:val="BodyText"/>
        <w:ind w:left="1800" w:right="961"/>
        <w:jc w:val="both"/>
      </w:pPr>
      <w:r>
        <w:t>Search and rescue and lifesaving operations will be granted priority over all other</w:t>
      </w:r>
      <w:r>
        <w:rPr>
          <w:spacing w:val="-1"/>
        </w:rPr>
        <w:t xml:space="preserve"> </w:t>
      </w:r>
      <w:r>
        <w:t>uses.</w:t>
      </w:r>
    </w:p>
    <w:p w14:paraId="19E40A9B" w14:textId="77777777" w:rsidR="00597377" w:rsidRDefault="00597377" w:rsidP="00597377">
      <w:pPr>
        <w:pStyle w:val="BodyText"/>
        <w:ind w:left="1800"/>
      </w:pPr>
    </w:p>
    <w:p w14:paraId="6B2A53B6" w14:textId="77777777" w:rsidR="001B2458" w:rsidRDefault="00597377" w:rsidP="00597377">
      <w:pPr>
        <w:pStyle w:val="BodyText"/>
        <w:ind w:left="1800" w:right="955"/>
        <w:jc w:val="both"/>
      </w:pPr>
      <w:r>
        <w:t xml:space="preserve">Requests supporting </w:t>
      </w:r>
      <w:r w:rsidR="001B2458">
        <w:t>large-scale</w:t>
      </w:r>
      <w:r>
        <w:t xml:space="preserve"> scheduled special events such as rallies, sporting events, and parades will be given </w:t>
      </w:r>
      <w:r w:rsidR="001B2458">
        <w:t>priority</w:t>
      </w:r>
      <w:r>
        <w:t xml:space="preserve"> over normal requests. Such requests should be accompanied by an Incident Command Structure (ICS) form</w:t>
      </w:r>
    </w:p>
    <w:p w14:paraId="5C77A177" w14:textId="4CBF8A52" w:rsidR="00597377" w:rsidRDefault="00597377" w:rsidP="00597377">
      <w:pPr>
        <w:pStyle w:val="BodyText"/>
        <w:ind w:left="1800" w:right="955"/>
        <w:jc w:val="both"/>
      </w:pPr>
      <w:r>
        <w:t xml:space="preserve"> 205, Incident Communications Plan, no later than 48 hours in advance of scheduled</w:t>
      </w:r>
      <w:r>
        <w:rPr>
          <w:spacing w:val="-3"/>
        </w:rPr>
        <w:t xml:space="preserve"> </w:t>
      </w:r>
      <w:r>
        <w:t>events.</w:t>
      </w:r>
      <w:r w:rsidRPr="00014FAB">
        <w:t xml:space="preserve"> Such events will not take precedent over search and rescue and lifesaving operations.</w:t>
      </w:r>
    </w:p>
    <w:p w14:paraId="2E965FDB" w14:textId="77777777" w:rsidR="00597377" w:rsidRPr="00CC21C0" w:rsidRDefault="00597377" w:rsidP="00597377">
      <w:pPr>
        <w:pStyle w:val="Heading1"/>
        <w:spacing w:before="1"/>
        <w:ind w:right="2187"/>
      </w:pPr>
    </w:p>
    <w:p w14:paraId="2F8E8934" w14:textId="77777777" w:rsidR="001D4AFD" w:rsidRDefault="001D4AFD" w:rsidP="001D4AFD">
      <w:pPr>
        <w:pStyle w:val="BodyText"/>
        <w:ind w:hanging="432"/>
      </w:pPr>
    </w:p>
    <w:p w14:paraId="0A325E58" w14:textId="734C54FD" w:rsidR="008927BB" w:rsidRPr="00CC21C0" w:rsidRDefault="00CC21C0" w:rsidP="008927BB">
      <w:pPr>
        <w:pStyle w:val="Heading1"/>
        <w:numPr>
          <w:ilvl w:val="0"/>
          <w:numId w:val="3"/>
        </w:numPr>
        <w:spacing w:before="1"/>
        <w:ind w:right="2187"/>
        <w:rPr>
          <w:sz w:val="20"/>
        </w:rPr>
      </w:pPr>
      <w:r>
        <w:t>REQUEST PROCEDURES</w:t>
      </w:r>
    </w:p>
    <w:p w14:paraId="52656CEA" w14:textId="25DC9712" w:rsidR="00CC21C0" w:rsidRDefault="00CC21C0" w:rsidP="00CC21C0">
      <w:pPr>
        <w:pStyle w:val="Heading1"/>
        <w:spacing w:before="1"/>
        <w:ind w:right="2187"/>
      </w:pPr>
    </w:p>
    <w:p w14:paraId="2CFF0937" w14:textId="77777777" w:rsidR="00CC21C0" w:rsidRDefault="00CC21C0" w:rsidP="00CC21C0">
      <w:pPr>
        <w:pStyle w:val="BodyText"/>
        <w:spacing w:before="9"/>
        <w:rPr>
          <w:b/>
          <w:sz w:val="23"/>
        </w:rPr>
      </w:pPr>
    </w:p>
    <w:p w14:paraId="4F11534E" w14:textId="77777777" w:rsidR="00CC21C0" w:rsidRDefault="00CC21C0" w:rsidP="00CC21C0">
      <w:pPr>
        <w:pStyle w:val="BodyText"/>
        <w:ind w:left="1080" w:right="962"/>
        <w:jc w:val="both"/>
      </w:pPr>
      <w:r>
        <w:t>There are three ways of requesting statewide interoperability talkgroups. They are, in order of precedence:</w:t>
      </w:r>
    </w:p>
    <w:p w14:paraId="1A9C486F" w14:textId="77777777" w:rsidR="00CC21C0" w:rsidRPr="00CC21C0" w:rsidRDefault="00CC21C0" w:rsidP="00CC21C0">
      <w:pPr>
        <w:pStyle w:val="Heading1"/>
        <w:spacing w:before="1"/>
        <w:ind w:right="2187"/>
        <w:rPr>
          <w:sz w:val="20"/>
        </w:rPr>
      </w:pPr>
    </w:p>
    <w:p w14:paraId="337596C1" w14:textId="014F006F" w:rsidR="00CC21C0" w:rsidRPr="00CC21C0" w:rsidRDefault="00CC21C0" w:rsidP="00CC21C0">
      <w:pPr>
        <w:pStyle w:val="Heading1"/>
        <w:numPr>
          <w:ilvl w:val="1"/>
          <w:numId w:val="3"/>
        </w:numPr>
        <w:spacing w:before="1"/>
        <w:ind w:left="1800" w:right="2187"/>
      </w:pPr>
      <w:r>
        <w:t>WebEOC</w:t>
      </w:r>
    </w:p>
    <w:p w14:paraId="4ED04BFC" w14:textId="3C6DFAC9" w:rsidR="00CC21C0" w:rsidRDefault="00CC21C0" w:rsidP="00CC21C0">
      <w:pPr>
        <w:pStyle w:val="Heading1"/>
        <w:spacing w:before="1"/>
        <w:ind w:left="1800" w:right="2187"/>
      </w:pPr>
    </w:p>
    <w:p w14:paraId="623AC0BE" w14:textId="75DBA924" w:rsidR="00CC21C0" w:rsidRPr="00CC21C0" w:rsidRDefault="00CC21C0" w:rsidP="00CC21C0">
      <w:pPr>
        <w:pStyle w:val="Heading1"/>
        <w:spacing w:before="1"/>
        <w:ind w:left="1800" w:right="2187" w:firstLine="0"/>
        <w:rPr>
          <w:rFonts w:ascii="Book Antiqua" w:eastAsia="Book Antiqua" w:hAnsi="Book Antiqua" w:cs="Book Antiqua"/>
          <w:b w:val="0"/>
          <w:bCs w:val="0"/>
          <w:sz w:val="22"/>
          <w:szCs w:val="22"/>
          <w:lang w:bidi="ar-SA"/>
        </w:rPr>
      </w:pPr>
      <w:r w:rsidRPr="00CC21C0">
        <w:rPr>
          <w:rFonts w:ascii="Book Antiqua" w:eastAsia="Book Antiqua" w:hAnsi="Book Antiqua" w:cs="Book Antiqua"/>
          <w:b w:val="0"/>
          <w:bCs w:val="0"/>
          <w:sz w:val="22"/>
          <w:szCs w:val="22"/>
          <w:lang w:bidi="ar-SA"/>
        </w:rPr>
        <w:t>Requests for talkgroups shall be made through WebEOC.</w:t>
      </w:r>
    </w:p>
    <w:p w14:paraId="06F4C663" w14:textId="77777777" w:rsidR="00CC21C0" w:rsidRPr="00CC21C0" w:rsidRDefault="00CC21C0" w:rsidP="00CC21C0">
      <w:pPr>
        <w:pStyle w:val="Heading1"/>
        <w:spacing w:before="1"/>
        <w:ind w:left="1800" w:right="2187"/>
        <w:rPr>
          <w:b w:val="0"/>
          <w:sz w:val="20"/>
        </w:rPr>
      </w:pPr>
    </w:p>
    <w:p w14:paraId="1FF89C6F" w14:textId="2765D5EC" w:rsidR="00CC21C0" w:rsidRPr="00CC21C0" w:rsidRDefault="00CC21C0" w:rsidP="00CC21C0">
      <w:pPr>
        <w:pStyle w:val="Heading1"/>
        <w:numPr>
          <w:ilvl w:val="1"/>
          <w:numId w:val="3"/>
        </w:numPr>
        <w:spacing w:before="1"/>
        <w:ind w:left="1800" w:right="2187"/>
      </w:pPr>
      <w:r>
        <w:t>Written</w:t>
      </w:r>
    </w:p>
    <w:p w14:paraId="08CC8A31" w14:textId="0EC421DE" w:rsidR="00CC21C0" w:rsidRDefault="00CC21C0" w:rsidP="00CC21C0">
      <w:pPr>
        <w:pStyle w:val="Heading1"/>
        <w:spacing w:before="1"/>
        <w:ind w:left="1800" w:right="2187" w:firstLine="0"/>
        <w:rPr>
          <w:sz w:val="20"/>
        </w:rPr>
      </w:pPr>
    </w:p>
    <w:p w14:paraId="080E25AB" w14:textId="77777777" w:rsidR="00597377" w:rsidRDefault="00CC21C0" w:rsidP="00CC21C0">
      <w:pPr>
        <w:pStyle w:val="BodyText"/>
        <w:spacing w:before="1"/>
        <w:ind w:left="1800" w:right="953"/>
        <w:jc w:val="both"/>
      </w:pPr>
      <w:r>
        <w:t xml:space="preserve">If an agency does not have access to WebEOC, the agency will fill out an ICS </w:t>
      </w:r>
    </w:p>
    <w:p w14:paraId="28820AF6" w14:textId="77777777" w:rsidR="004B1095" w:rsidRDefault="00CC21C0" w:rsidP="004B1095">
      <w:pPr>
        <w:pStyle w:val="ListParagraph"/>
        <w:widowControl/>
        <w:numPr>
          <w:ilvl w:val="1"/>
          <w:numId w:val="4"/>
        </w:numPr>
        <w:autoSpaceDE/>
        <w:autoSpaceDN/>
        <w:spacing w:after="160" w:line="259" w:lineRule="auto"/>
        <w:contextualSpacing/>
      </w:pPr>
      <w:r>
        <w:t xml:space="preserve">Form 205 and send it to the NCC via mail, fax, or e-mail at </w:t>
      </w:r>
      <w:hyperlink r:id="rId11">
        <w:r>
          <w:t>LWIN@LA.gov.</w:t>
        </w:r>
      </w:hyperlink>
      <w:r>
        <w:t xml:space="preserve"> Contact information is provided on the LWIN Website, </w:t>
      </w:r>
      <w:hyperlink r:id="rId12" w:history="1">
        <w:r w:rsidR="004B1095" w:rsidRPr="00047FEE">
          <w:rPr>
            <w:rStyle w:val="Hyperlink"/>
          </w:rPr>
          <w:t>https://gohsep.la.gov/about/unified-command-group/interoperability-subcommittee/</w:t>
        </w:r>
      </w:hyperlink>
    </w:p>
    <w:p w14:paraId="678478E5" w14:textId="77777777" w:rsidR="00CC21C0" w:rsidRDefault="00CC21C0" w:rsidP="00CC21C0">
      <w:pPr>
        <w:ind w:left="1800"/>
        <w:jc w:val="both"/>
      </w:pPr>
    </w:p>
    <w:p w14:paraId="601ED71C" w14:textId="60E17F43" w:rsidR="00CC21C0" w:rsidRDefault="00CC21C0" w:rsidP="00CC21C0">
      <w:pPr>
        <w:pStyle w:val="BodyText"/>
        <w:spacing w:before="93"/>
        <w:ind w:left="1800"/>
      </w:pPr>
      <w:r>
        <w:t>A sample and a blank ICS Form 205 are attached as A</w:t>
      </w:r>
      <w:r w:rsidR="004B1095">
        <w:t>nn</w:t>
      </w:r>
      <w:r>
        <w:t>ex A.</w:t>
      </w:r>
    </w:p>
    <w:p w14:paraId="1553FC66" w14:textId="77777777" w:rsidR="00CC21C0" w:rsidRPr="00CC21C0" w:rsidRDefault="00CC21C0" w:rsidP="00CC21C0">
      <w:pPr>
        <w:pStyle w:val="Heading1"/>
        <w:spacing w:before="1"/>
        <w:ind w:left="1800" w:right="2187" w:firstLine="0"/>
      </w:pPr>
    </w:p>
    <w:p w14:paraId="10DAACB4" w14:textId="1CE73403" w:rsidR="00CC21C0" w:rsidRPr="00CC21C0" w:rsidRDefault="00CC21C0" w:rsidP="00CC21C0">
      <w:pPr>
        <w:pStyle w:val="Heading1"/>
        <w:numPr>
          <w:ilvl w:val="1"/>
          <w:numId w:val="3"/>
        </w:numPr>
        <w:spacing w:before="1"/>
        <w:ind w:left="1800" w:right="2187"/>
      </w:pPr>
      <w:r>
        <w:t>Verbal</w:t>
      </w:r>
    </w:p>
    <w:p w14:paraId="6CC317C0" w14:textId="77777777" w:rsidR="00CC21C0" w:rsidRPr="00CC21C0" w:rsidRDefault="00CC21C0" w:rsidP="00CC21C0">
      <w:pPr>
        <w:pStyle w:val="Heading1"/>
        <w:spacing w:before="1"/>
        <w:ind w:left="1800" w:right="2187" w:firstLine="0"/>
        <w:rPr>
          <w:sz w:val="20"/>
        </w:rPr>
      </w:pPr>
    </w:p>
    <w:p w14:paraId="033748A9" w14:textId="77777777" w:rsidR="00CC21C0" w:rsidRDefault="00CC21C0" w:rsidP="00CC21C0">
      <w:pPr>
        <w:pStyle w:val="BodyText"/>
        <w:ind w:left="1800" w:right="1318"/>
      </w:pPr>
      <w:r>
        <w:t>If time does not permit a WebEOC or written request, the agency can contact ESF-2 or the NCC via phone or LWIN.</w:t>
      </w:r>
    </w:p>
    <w:p w14:paraId="7AEB2D98" w14:textId="77777777" w:rsidR="00CC21C0" w:rsidRDefault="00CC21C0" w:rsidP="00CC21C0">
      <w:pPr>
        <w:pStyle w:val="BodyText"/>
        <w:ind w:left="1800"/>
      </w:pPr>
    </w:p>
    <w:p w14:paraId="287FECE5" w14:textId="77777777" w:rsidR="004B1095" w:rsidRDefault="00CC21C0" w:rsidP="00CC21C0">
      <w:pPr>
        <w:pStyle w:val="BodyText"/>
        <w:tabs>
          <w:tab w:val="left" w:pos="3011"/>
          <w:tab w:val="left" w:pos="4577"/>
          <w:tab w:val="left" w:pos="5131"/>
          <w:tab w:val="left" w:pos="6439"/>
          <w:tab w:val="left" w:pos="7089"/>
          <w:tab w:val="left" w:pos="7806"/>
          <w:tab w:val="left" w:pos="8782"/>
        </w:tabs>
        <w:ind w:left="1800" w:right="958"/>
        <w:rPr>
          <w:spacing w:val="-1"/>
        </w:rPr>
      </w:pPr>
      <w:r w:rsidRPr="001B2458">
        <w:t>The most up to date</w:t>
      </w:r>
      <w:r>
        <w:rPr>
          <w:u w:val="single"/>
        </w:rPr>
        <w:t xml:space="preserve"> </w:t>
      </w:r>
      <w:r>
        <w:t xml:space="preserve">contact information is provided on the LWIN </w:t>
      </w:r>
      <w:r>
        <w:rPr>
          <w:spacing w:val="-1"/>
        </w:rPr>
        <w:t>Website,</w:t>
      </w:r>
    </w:p>
    <w:p w14:paraId="6AD75222" w14:textId="528DFEF9" w:rsidR="004B1095" w:rsidRDefault="004B1095" w:rsidP="004B1095">
      <w:pPr>
        <w:pStyle w:val="ListParagraph"/>
        <w:widowControl/>
        <w:autoSpaceDE/>
        <w:autoSpaceDN/>
        <w:spacing w:after="160" w:line="259" w:lineRule="auto"/>
        <w:ind w:left="1800" w:firstLine="30"/>
        <w:contextualSpacing/>
      </w:pPr>
      <w:hyperlink r:id="rId13" w:history="1">
        <w:r w:rsidRPr="00E008A7">
          <w:rPr>
            <w:rStyle w:val="Hyperlink"/>
          </w:rPr>
          <w:t>https://gohsep.la.gov/about/unified-command-group/interoperability-</w:t>
        </w:r>
        <w:r w:rsidRPr="00E008A7">
          <w:rPr>
            <w:rStyle w:val="Hyperlink"/>
          </w:rPr>
          <w:t xml:space="preserve">     </w:t>
        </w:r>
        <w:r w:rsidRPr="00E008A7">
          <w:rPr>
            <w:rStyle w:val="Hyperlink"/>
          </w:rPr>
          <w:t>subcommittee/</w:t>
        </w:r>
      </w:hyperlink>
    </w:p>
    <w:p w14:paraId="2B4114E3" w14:textId="4EAFE096" w:rsidR="00CC21C0" w:rsidRDefault="00CC21C0" w:rsidP="00CC21C0">
      <w:pPr>
        <w:pStyle w:val="BodyText"/>
        <w:tabs>
          <w:tab w:val="left" w:pos="3011"/>
          <w:tab w:val="left" w:pos="4577"/>
          <w:tab w:val="left" w:pos="5131"/>
          <w:tab w:val="left" w:pos="6439"/>
          <w:tab w:val="left" w:pos="7089"/>
          <w:tab w:val="left" w:pos="7806"/>
          <w:tab w:val="left" w:pos="8782"/>
        </w:tabs>
        <w:ind w:left="1800" w:right="958"/>
      </w:pPr>
    </w:p>
    <w:p w14:paraId="13009B5D" w14:textId="77777777" w:rsidR="00CC21C0" w:rsidRPr="00CC21C0" w:rsidRDefault="00CC21C0" w:rsidP="00CC21C0">
      <w:pPr>
        <w:pStyle w:val="Heading1"/>
        <w:spacing w:before="1"/>
        <w:ind w:right="2187"/>
        <w:rPr>
          <w:sz w:val="20"/>
        </w:rPr>
      </w:pPr>
    </w:p>
    <w:p w14:paraId="2D039371" w14:textId="468D1F9D" w:rsidR="00CC21C0" w:rsidRPr="008927BB" w:rsidRDefault="00CC21C0" w:rsidP="008927BB">
      <w:pPr>
        <w:pStyle w:val="Heading1"/>
        <w:numPr>
          <w:ilvl w:val="0"/>
          <w:numId w:val="3"/>
        </w:numPr>
        <w:spacing w:before="1"/>
        <w:ind w:right="2187"/>
        <w:rPr>
          <w:sz w:val="20"/>
        </w:rPr>
      </w:pPr>
      <w:r>
        <w:t>CONFLICT RESOLUTION</w:t>
      </w:r>
    </w:p>
    <w:p w14:paraId="37650EC0" w14:textId="77777777" w:rsidR="00CC21C0" w:rsidRDefault="00CC21C0" w:rsidP="00CC21C0">
      <w:pPr>
        <w:pStyle w:val="BodyText"/>
        <w:rPr>
          <w:b/>
        </w:rPr>
      </w:pPr>
    </w:p>
    <w:p w14:paraId="3AF3B238" w14:textId="77777777" w:rsidR="00CC21C0" w:rsidRDefault="00CC21C0" w:rsidP="00CC21C0">
      <w:pPr>
        <w:pStyle w:val="BodyText"/>
        <w:ind w:left="1080" w:right="954"/>
        <w:jc w:val="both"/>
      </w:pPr>
      <w:r>
        <w:t xml:space="preserve">Assignments will be considered valid unless the SIEC Chair or one of the three ESF-2 Primary Agency Lead Representatives has an objection. The Statewide Interoperability </w:t>
      </w:r>
      <w:r w:rsidRPr="00CC21C0">
        <w:t>Executive Committee (SIEC) Executive Committee</w:t>
      </w:r>
      <w:r>
        <w:t xml:space="preserve"> will be the final arbiter of any talkgroup use disputes.</w:t>
      </w:r>
    </w:p>
    <w:p w14:paraId="5F94C56E" w14:textId="77777777" w:rsidR="008927BB" w:rsidRPr="008927BB" w:rsidRDefault="008927BB" w:rsidP="008927BB">
      <w:pPr>
        <w:pStyle w:val="Heading1"/>
        <w:spacing w:before="1"/>
        <w:ind w:right="2187"/>
        <w:rPr>
          <w:sz w:val="20"/>
        </w:rPr>
      </w:pPr>
    </w:p>
    <w:p w14:paraId="6966FD47" w14:textId="77777777" w:rsidR="008927BB" w:rsidRDefault="008927BB" w:rsidP="008927BB">
      <w:pPr>
        <w:pStyle w:val="Heading1"/>
        <w:spacing w:before="1"/>
        <w:ind w:left="1080" w:right="2187" w:firstLine="0"/>
        <w:rPr>
          <w:sz w:val="20"/>
        </w:rPr>
      </w:pPr>
    </w:p>
    <w:sectPr w:rsidR="008927BB" w:rsidSect="008927BB">
      <w:headerReference w:type="default" r:id="rId14"/>
      <w:footerReference w:type="default" r:id="rId15"/>
      <w:type w:val="continuous"/>
      <w:pgSz w:w="12240" w:h="15840"/>
      <w:pgMar w:top="360" w:right="880" w:bottom="280" w:left="10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C0D2" w14:textId="77777777" w:rsidR="002263DD" w:rsidRDefault="002263DD" w:rsidP="00DB01C8">
      <w:r>
        <w:separator/>
      </w:r>
    </w:p>
  </w:endnote>
  <w:endnote w:type="continuationSeparator" w:id="0">
    <w:p w14:paraId="2A527C63" w14:textId="77777777" w:rsidR="002263DD" w:rsidRDefault="002263DD" w:rsidP="00DB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092A" w14:textId="77777777" w:rsidR="0087536F" w:rsidRDefault="0087536F" w:rsidP="0087536F">
    <w:pPr>
      <w:pStyle w:val="BodyText"/>
      <w:spacing w:before="1"/>
      <w:ind w:left="383"/>
      <w:rPr>
        <w:color w:val="003366"/>
      </w:rPr>
    </w:pPr>
    <w:r>
      <w:rPr>
        <w:color w:val="003366"/>
      </w:rPr>
      <w:t xml:space="preserve">7667 Independence Boulevard </w:t>
    </w:r>
    <w:r>
      <w:rPr>
        <w:rFonts w:ascii="Wingdings" w:hAnsi="Wingdings"/>
        <w:color w:val="003366"/>
      </w:rPr>
      <w:t></w:t>
    </w:r>
    <w:r>
      <w:rPr>
        <w:rFonts w:ascii="Times New Roman" w:hAnsi="Times New Roman"/>
        <w:color w:val="003366"/>
      </w:rPr>
      <w:t xml:space="preserve"> </w:t>
    </w:r>
    <w:r>
      <w:rPr>
        <w:color w:val="003366"/>
      </w:rPr>
      <w:t xml:space="preserve">Baton Rouge, Louisiana 70806 </w:t>
    </w:r>
    <w:r>
      <w:rPr>
        <w:rFonts w:ascii="Wingdings" w:hAnsi="Wingdings"/>
        <w:color w:val="003366"/>
      </w:rPr>
      <w:t></w:t>
    </w:r>
    <w:r>
      <w:rPr>
        <w:rFonts w:ascii="Times New Roman" w:hAnsi="Times New Roman"/>
        <w:color w:val="003366"/>
      </w:rPr>
      <w:t xml:space="preserve"> </w:t>
    </w:r>
    <w:r>
      <w:rPr>
        <w:color w:val="003366"/>
      </w:rPr>
      <w:t xml:space="preserve">(225) 925-7500 </w:t>
    </w:r>
    <w:r>
      <w:rPr>
        <w:rFonts w:ascii="Wingdings" w:hAnsi="Wingdings"/>
        <w:color w:val="003366"/>
      </w:rPr>
      <w:t></w:t>
    </w:r>
    <w:r>
      <w:rPr>
        <w:rFonts w:ascii="Times New Roman" w:hAnsi="Times New Roman"/>
        <w:color w:val="003366"/>
      </w:rPr>
      <w:t xml:space="preserve"> </w:t>
    </w:r>
    <w:r>
      <w:rPr>
        <w:color w:val="003366"/>
      </w:rPr>
      <w:t>Fax (225) 925-7501</w:t>
    </w:r>
  </w:p>
  <w:p w14:paraId="48F67782" w14:textId="77777777" w:rsidR="0087536F" w:rsidRDefault="0087536F" w:rsidP="0087536F">
    <w:pPr>
      <w:pStyle w:val="BodyText"/>
      <w:spacing w:before="1"/>
      <w:ind w:left="383"/>
      <w:jc w:val="center"/>
    </w:pPr>
    <w:r>
      <w:rPr>
        <w:color w:val="003366"/>
      </w:rPr>
      <w:t>Equal Opportunity Employer</w:t>
    </w:r>
  </w:p>
  <w:p w14:paraId="32539B9B" w14:textId="77777777" w:rsidR="0087536F" w:rsidRDefault="0087536F">
    <w:pPr>
      <w:pStyle w:val="Footer"/>
    </w:pPr>
  </w:p>
  <w:p w14:paraId="4C8559EE" w14:textId="77777777" w:rsidR="0087536F" w:rsidRDefault="00875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1056" w14:textId="707CA646" w:rsidR="008927BB" w:rsidRDefault="00597377">
    <w:pPr>
      <w:pStyle w:val="Footer"/>
      <w:jc w:val="right"/>
    </w:pPr>
    <w:r>
      <w:t>POLICY NUMBER 007</w:t>
    </w:r>
    <w:r w:rsidR="001D4AFD">
      <w:tab/>
    </w:r>
    <w:r w:rsidR="001D4AFD">
      <w:tab/>
    </w:r>
    <w:r w:rsidR="001D4AFD">
      <w:tab/>
    </w:r>
    <w:sdt>
      <w:sdtPr>
        <w:id w:val="135229127"/>
        <w:docPartObj>
          <w:docPartGallery w:val="Page Numbers (Bottom of Page)"/>
          <w:docPartUnique/>
        </w:docPartObj>
      </w:sdtPr>
      <w:sdtEndPr>
        <w:rPr>
          <w:noProof/>
        </w:rPr>
      </w:sdtEndPr>
      <w:sdtContent>
        <w:r w:rsidR="008927BB">
          <w:fldChar w:fldCharType="begin"/>
        </w:r>
        <w:r w:rsidR="008927BB">
          <w:instrText xml:space="preserve"> PAGE   \* MERGEFORMAT </w:instrText>
        </w:r>
        <w:r w:rsidR="008927BB">
          <w:fldChar w:fldCharType="separate"/>
        </w:r>
        <w:r>
          <w:rPr>
            <w:noProof/>
          </w:rPr>
          <w:t>3</w:t>
        </w:r>
        <w:r w:rsidR="008927BB">
          <w:rPr>
            <w:noProof/>
          </w:rPr>
          <w:fldChar w:fldCharType="end"/>
        </w:r>
      </w:sdtContent>
    </w:sdt>
  </w:p>
  <w:p w14:paraId="6A5A81B1" w14:textId="77777777" w:rsidR="001C2EF9" w:rsidRDefault="001C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51B0" w14:textId="77777777" w:rsidR="002263DD" w:rsidRDefault="002263DD" w:rsidP="00DB01C8">
      <w:r>
        <w:separator/>
      </w:r>
    </w:p>
  </w:footnote>
  <w:footnote w:type="continuationSeparator" w:id="0">
    <w:p w14:paraId="1B98D4F1" w14:textId="77777777" w:rsidR="002263DD" w:rsidRDefault="002263DD" w:rsidP="00DB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9329" w14:textId="1CBDB4D2" w:rsidR="008927BB" w:rsidRDefault="00597377">
    <w:pPr>
      <w:pStyle w:val="Header"/>
    </w:pPr>
    <w:r>
      <w:t>NETWORK COORDINATION</w:t>
    </w:r>
    <w:r w:rsidR="001D4AFD">
      <w:t xml:space="preserve"> POLICY</w:t>
    </w:r>
    <w:r w:rsidR="008927BB">
      <w:ptab w:relativeTo="margin" w:alignment="center" w:leader="none"/>
    </w:r>
    <w:r w:rsidR="008927BB">
      <w:ptab w:relativeTo="margin" w:alignment="right" w:leader="none"/>
    </w:r>
    <w:r w:rsidR="00120B39">
      <w:t>January 21, 2026</w:t>
    </w:r>
  </w:p>
  <w:p w14:paraId="77EED003" w14:textId="77777777" w:rsidR="00120B39" w:rsidRDefault="0012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EE6"/>
    <w:multiLevelType w:val="multilevel"/>
    <w:tmpl w:val="72C6B83A"/>
    <w:lvl w:ilvl="0">
      <w:start w:val="1"/>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Arial" w:eastAsia="Arial" w:hAnsi="Arial" w:cs="Arial" w:hint="default"/>
        <w:spacing w:val="-15"/>
        <w:w w:val="99"/>
        <w:sz w:val="24"/>
        <w:szCs w:val="24"/>
        <w:lang w:val="en-US" w:eastAsia="en-US" w:bidi="en-US"/>
      </w:rPr>
    </w:lvl>
    <w:lvl w:ilvl="2">
      <w:start w:val="1"/>
      <w:numFmt w:val="decimal"/>
      <w:lvlText w:val="%1.%2.%3"/>
      <w:lvlJc w:val="left"/>
      <w:pPr>
        <w:ind w:left="2080" w:hanging="720"/>
      </w:pPr>
      <w:rPr>
        <w:rFonts w:ascii="Arial" w:eastAsia="Arial" w:hAnsi="Arial" w:cs="Arial" w:hint="default"/>
        <w:spacing w:val="-2"/>
        <w:w w:val="99"/>
        <w:sz w:val="24"/>
        <w:szCs w:val="24"/>
        <w:lang w:val="en-US" w:eastAsia="en-US" w:bidi="en-US"/>
      </w:rPr>
    </w:lvl>
    <w:lvl w:ilvl="3">
      <w:numFmt w:val="bullet"/>
      <w:lvlText w:val="•"/>
      <w:lvlJc w:val="left"/>
      <w:pPr>
        <w:ind w:left="4834" w:hanging="720"/>
      </w:pPr>
      <w:rPr>
        <w:rFonts w:hint="default"/>
        <w:lang w:val="en-US" w:eastAsia="en-US" w:bidi="en-US"/>
      </w:rPr>
    </w:lvl>
    <w:lvl w:ilvl="4">
      <w:numFmt w:val="bullet"/>
      <w:lvlText w:val="•"/>
      <w:lvlJc w:val="left"/>
      <w:pPr>
        <w:ind w:left="5752" w:hanging="720"/>
      </w:pPr>
      <w:rPr>
        <w:rFonts w:hint="default"/>
        <w:lang w:val="en-US" w:eastAsia="en-US" w:bidi="en-US"/>
      </w:rPr>
    </w:lvl>
    <w:lvl w:ilvl="5">
      <w:numFmt w:val="bullet"/>
      <w:lvlText w:val="•"/>
      <w:lvlJc w:val="left"/>
      <w:pPr>
        <w:ind w:left="6670" w:hanging="720"/>
      </w:pPr>
      <w:rPr>
        <w:rFonts w:hint="default"/>
        <w:lang w:val="en-US" w:eastAsia="en-US" w:bidi="en-US"/>
      </w:rPr>
    </w:lvl>
    <w:lvl w:ilvl="6">
      <w:numFmt w:val="bullet"/>
      <w:lvlText w:val="•"/>
      <w:lvlJc w:val="left"/>
      <w:pPr>
        <w:ind w:left="7588" w:hanging="720"/>
      </w:pPr>
      <w:rPr>
        <w:rFonts w:hint="default"/>
        <w:lang w:val="en-US" w:eastAsia="en-US" w:bidi="en-US"/>
      </w:rPr>
    </w:lvl>
    <w:lvl w:ilvl="7">
      <w:numFmt w:val="bullet"/>
      <w:lvlText w:val="•"/>
      <w:lvlJc w:val="left"/>
      <w:pPr>
        <w:ind w:left="8506" w:hanging="720"/>
      </w:pPr>
      <w:rPr>
        <w:rFonts w:hint="default"/>
        <w:lang w:val="en-US" w:eastAsia="en-US" w:bidi="en-US"/>
      </w:rPr>
    </w:lvl>
    <w:lvl w:ilvl="8">
      <w:numFmt w:val="bullet"/>
      <w:lvlText w:val="•"/>
      <w:lvlJc w:val="left"/>
      <w:pPr>
        <w:ind w:left="9424" w:hanging="720"/>
      </w:pPr>
      <w:rPr>
        <w:rFonts w:hint="default"/>
        <w:lang w:val="en-US" w:eastAsia="en-US" w:bidi="en-US"/>
      </w:rPr>
    </w:lvl>
  </w:abstractNum>
  <w:abstractNum w:abstractNumId="1" w15:restartNumberingAfterBreak="0">
    <w:nsid w:val="59DC0610"/>
    <w:multiLevelType w:val="hybridMultilevel"/>
    <w:tmpl w:val="4E76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67094"/>
    <w:multiLevelType w:val="hybridMultilevel"/>
    <w:tmpl w:val="33361414"/>
    <w:lvl w:ilvl="0" w:tplc="41467064">
      <w:start w:val="1"/>
      <w:numFmt w:val="upperRoman"/>
      <w:lvlText w:val="%1."/>
      <w:lvlJc w:val="left"/>
      <w:pPr>
        <w:ind w:left="1080" w:hanging="720"/>
      </w:pPr>
      <w:rPr>
        <w:rFonts w:hint="default"/>
        <w:sz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70C09"/>
    <w:multiLevelType w:val="hybridMultilevel"/>
    <w:tmpl w:val="C92400DC"/>
    <w:lvl w:ilvl="0" w:tplc="7AFC93B8">
      <w:start w:val="1"/>
      <w:numFmt w:val="upperRoman"/>
      <w:lvlText w:val="%1."/>
      <w:lvlJc w:val="left"/>
      <w:pPr>
        <w:ind w:left="1440" w:hanging="360"/>
      </w:pPr>
      <w:rPr>
        <w:rFonts w:ascii="Arial" w:eastAsia="Arial" w:hAnsi="Arial" w:cs="Arial" w:hint="default"/>
        <w:b/>
        <w:bCs/>
        <w:w w:val="99"/>
        <w:sz w:val="24"/>
        <w:szCs w:val="24"/>
        <w:lang w:val="en-US" w:eastAsia="en-US" w:bidi="en-US"/>
      </w:rPr>
    </w:lvl>
    <w:lvl w:ilvl="1" w:tplc="834EEEA2">
      <w:numFmt w:val="bullet"/>
      <w:lvlText w:val="•"/>
      <w:lvlJc w:val="left"/>
      <w:pPr>
        <w:ind w:left="4320" w:hanging="360"/>
      </w:pPr>
      <w:rPr>
        <w:rFonts w:hint="default"/>
        <w:lang w:val="en-US" w:eastAsia="en-US" w:bidi="en-US"/>
      </w:rPr>
    </w:lvl>
    <w:lvl w:ilvl="2" w:tplc="4EBCF02A">
      <w:numFmt w:val="bullet"/>
      <w:lvlText w:val="•"/>
      <w:lvlJc w:val="left"/>
      <w:pPr>
        <w:ind w:left="5026" w:hanging="360"/>
      </w:pPr>
      <w:rPr>
        <w:rFonts w:hint="default"/>
        <w:lang w:val="en-US" w:eastAsia="en-US" w:bidi="en-US"/>
      </w:rPr>
    </w:lvl>
    <w:lvl w:ilvl="3" w:tplc="2D4E5FA8">
      <w:numFmt w:val="bullet"/>
      <w:lvlText w:val="•"/>
      <w:lvlJc w:val="left"/>
      <w:pPr>
        <w:ind w:left="5733" w:hanging="360"/>
      </w:pPr>
      <w:rPr>
        <w:rFonts w:hint="default"/>
        <w:lang w:val="en-US" w:eastAsia="en-US" w:bidi="en-US"/>
      </w:rPr>
    </w:lvl>
    <w:lvl w:ilvl="4" w:tplc="4D7E4CF2">
      <w:numFmt w:val="bullet"/>
      <w:lvlText w:val="•"/>
      <w:lvlJc w:val="left"/>
      <w:pPr>
        <w:ind w:left="6440" w:hanging="360"/>
      </w:pPr>
      <w:rPr>
        <w:rFonts w:hint="default"/>
        <w:lang w:val="en-US" w:eastAsia="en-US" w:bidi="en-US"/>
      </w:rPr>
    </w:lvl>
    <w:lvl w:ilvl="5" w:tplc="39F4BEF8">
      <w:numFmt w:val="bullet"/>
      <w:lvlText w:val="•"/>
      <w:lvlJc w:val="left"/>
      <w:pPr>
        <w:ind w:left="7146" w:hanging="360"/>
      </w:pPr>
      <w:rPr>
        <w:rFonts w:hint="default"/>
        <w:lang w:val="en-US" w:eastAsia="en-US" w:bidi="en-US"/>
      </w:rPr>
    </w:lvl>
    <w:lvl w:ilvl="6" w:tplc="D15E86E6">
      <w:numFmt w:val="bullet"/>
      <w:lvlText w:val="•"/>
      <w:lvlJc w:val="left"/>
      <w:pPr>
        <w:ind w:left="7853" w:hanging="360"/>
      </w:pPr>
      <w:rPr>
        <w:rFonts w:hint="default"/>
        <w:lang w:val="en-US" w:eastAsia="en-US" w:bidi="en-US"/>
      </w:rPr>
    </w:lvl>
    <w:lvl w:ilvl="7" w:tplc="BE6842F4">
      <w:numFmt w:val="bullet"/>
      <w:lvlText w:val="•"/>
      <w:lvlJc w:val="left"/>
      <w:pPr>
        <w:ind w:left="8560" w:hanging="360"/>
      </w:pPr>
      <w:rPr>
        <w:rFonts w:hint="default"/>
        <w:lang w:val="en-US" w:eastAsia="en-US" w:bidi="en-US"/>
      </w:rPr>
    </w:lvl>
    <w:lvl w:ilvl="8" w:tplc="02FCCA14">
      <w:numFmt w:val="bullet"/>
      <w:lvlText w:val="•"/>
      <w:lvlJc w:val="left"/>
      <w:pPr>
        <w:ind w:left="9266" w:hanging="360"/>
      </w:pPr>
      <w:rPr>
        <w:rFonts w:hint="default"/>
        <w:lang w:val="en-US" w:eastAsia="en-US" w:bidi="en-US"/>
      </w:rPr>
    </w:lvl>
  </w:abstractNum>
  <w:num w:numId="1" w16cid:durableId="1631596453">
    <w:abstractNumId w:val="3"/>
  </w:num>
  <w:num w:numId="2" w16cid:durableId="1125006873">
    <w:abstractNumId w:val="0"/>
  </w:num>
  <w:num w:numId="3" w16cid:durableId="483013195">
    <w:abstractNumId w:val="2"/>
  </w:num>
  <w:num w:numId="4" w16cid:durableId="81252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8B"/>
    <w:rsid w:val="00051D84"/>
    <w:rsid w:val="000634BE"/>
    <w:rsid w:val="000D3FF7"/>
    <w:rsid w:val="00120B39"/>
    <w:rsid w:val="001B2458"/>
    <w:rsid w:val="001C2EF9"/>
    <w:rsid w:val="001D4AFD"/>
    <w:rsid w:val="002263DD"/>
    <w:rsid w:val="00317B9E"/>
    <w:rsid w:val="003617DD"/>
    <w:rsid w:val="00367861"/>
    <w:rsid w:val="004B1095"/>
    <w:rsid w:val="004C7237"/>
    <w:rsid w:val="004E51A2"/>
    <w:rsid w:val="00597377"/>
    <w:rsid w:val="005E0B65"/>
    <w:rsid w:val="0069406B"/>
    <w:rsid w:val="0087536F"/>
    <w:rsid w:val="008927BB"/>
    <w:rsid w:val="00A1531D"/>
    <w:rsid w:val="00A90A8B"/>
    <w:rsid w:val="00B0018B"/>
    <w:rsid w:val="00C22B56"/>
    <w:rsid w:val="00C34A8C"/>
    <w:rsid w:val="00CC21C0"/>
    <w:rsid w:val="00D55AC5"/>
    <w:rsid w:val="00DB01C8"/>
    <w:rsid w:val="00E9510D"/>
    <w:rsid w:val="00ED24C4"/>
    <w:rsid w:val="00EF05D8"/>
    <w:rsid w:val="00F81318"/>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93C23"/>
  <w15:docId w15:val="{08DAD5FB-33BD-4CF4-A21D-3375401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link w:val="Heading1Char"/>
    <w:uiPriority w:val="1"/>
    <w:qFormat/>
    <w:rsid w:val="00DB01C8"/>
    <w:pPr>
      <w:ind w:left="1440" w:hanging="361"/>
      <w:outlineLvl w:val="0"/>
    </w:pPr>
    <w:rPr>
      <w:rFonts w:ascii="Arial" w:eastAsia="Arial" w:hAnsi="Arial" w:cs="Arial"/>
      <w:b/>
      <w:bCs/>
      <w:sz w:val="24"/>
      <w:szCs w:val="24"/>
      <w:lang w:bidi="en-US"/>
    </w:rPr>
  </w:style>
  <w:style w:type="paragraph" w:styleId="Heading2">
    <w:name w:val="heading 2"/>
    <w:basedOn w:val="Normal"/>
    <w:next w:val="Normal"/>
    <w:link w:val="Heading2Char"/>
    <w:uiPriority w:val="9"/>
    <w:semiHidden/>
    <w:unhideWhenUsed/>
    <w:qFormat/>
    <w:rsid w:val="008927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B01C8"/>
    <w:rPr>
      <w:rFonts w:ascii="Arial" w:eastAsia="Arial" w:hAnsi="Arial" w:cs="Arial"/>
      <w:b/>
      <w:bCs/>
      <w:sz w:val="24"/>
      <w:szCs w:val="24"/>
      <w:lang w:bidi="en-US"/>
    </w:rPr>
  </w:style>
  <w:style w:type="paragraph" w:styleId="Header">
    <w:name w:val="header"/>
    <w:basedOn w:val="Normal"/>
    <w:link w:val="HeaderChar"/>
    <w:uiPriority w:val="99"/>
    <w:unhideWhenUsed/>
    <w:rsid w:val="00DB01C8"/>
    <w:pPr>
      <w:tabs>
        <w:tab w:val="center" w:pos="4680"/>
        <w:tab w:val="right" w:pos="9360"/>
      </w:tabs>
    </w:pPr>
  </w:style>
  <w:style w:type="character" w:customStyle="1" w:styleId="HeaderChar">
    <w:name w:val="Header Char"/>
    <w:basedOn w:val="DefaultParagraphFont"/>
    <w:link w:val="Header"/>
    <w:uiPriority w:val="99"/>
    <w:rsid w:val="00DB01C8"/>
    <w:rPr>
      <w:rFonts w:ascii="Book Antiqua" w:eastAsia="Book Antiqua" w:hAnsi="Book Antiqua" w:cs="Book Antiqua"/>
    </w:rPr>
  </w:style>
  <w:style w:type="paragraph" w:styleId="Footer">
    <w:name w:val="footer"/>
    <w:basedOn w:val="Normal"/>
    <w:link w:val="FooterChar"/>
    <w:uiPriority w:val="99"/>
    <w:unhideWhenUsed/>
    <w:rsid w:val="00DB01C8"/>
    <w:pPr>
      <w:tabs>
        <w:tab w:val="center" w:pos="4680"/>
        <w:tab w:val="right" w:pos="9360"/>
      </w:tabs>
    </w:pPr>
  </w:style>
  <w:style w:type="character" w:customStyle="1" w:styleId="FooterChar">
    <w:name w:val="Footer Char"/>
    <w:basedOn w:val="DefaultParagraphFont"/>
    <w:link w:val="Footer"/>
    <w:uiPriority w:val="99"/>
    <w:rsid w:val="00DB01C8"/>
    <w:rPr>
      <w:rFonts w:ascii="Book Antiqua" w:eastAsia="Book Antiqua" w:hAnsi="Book Antiqua" w:cs="Book Antiqua"/>
    </w:rPr>
  </w:style>
  <w:style w:type="character" w:customStyle="1" w:styleId="Heading2Char">
    <w:name w:val="Heading 2 Char"/>
    <w:basedOn w:val="DefaultParagraphFont"/>
    <w:link w:val="Heading2"/>
    <w:uiPriority w:val="9"/>
    <w:semiHidden/>
    <w:rsid w:val="008927B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D4AFD"/>
    <w:rPr>
      <w:sz w:val="16"/>
      <w:szCs w:val="16"/>
    </w:rPr>
  </w:style>
  <w:style w:type="paragraph" w:styleId="CommentText">
    <w:name w:val="annotation text"/>
    <w:basedOn w:val="Normal"/>
    <w:link w:val="CommentTextChar"/>
    <w:uiPriority w:val="99"/>
    <w:unhideWhenUsed/>
    <w:rsid w:val="001D4AFD"/>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1D4AFD"/>
    <w:rPr>
      <w:rFonts w:ascii="Arial" w:eastAsia="Arial" w:hAnsi="Arial" w:cs="Arial"/>
      <w:sz w:val="20"/>
      <w:szCs w:val="20"/>
      <w:lang w:bidi="en-US"/>
    </w:rPr>
  </w:style>
  <w:style w:type="character" w:styleId="Hyperlink">
    <w:name w:val="Hyperlink"/>
    <w:basedOn w:val="DefaultParagraphFont"/>
    <w:uiPriority w:val="99"/>
    <w:unhideWhenUsed/>
    <w:rsid w:val="004B1095"/>
    <w:rPr>
      <w:color w:val="0000FF" w:themeColor="hyperlink"/>
      <w:u w:val="single"/>
    </w:rPr>
  </w:style>
  <w:style w:type="character" w:styleId="UnresolvedMention">
    <w:name w:val="Unresolved Mention"/>
    <w:basedOn w:val="DefaultParagraphFont"/>
    <w:uiPriority w:val="99"/>
    <w:semiHidden/>
    <w:unhideWhenUsed/>
    <w:rsid w:val="004B1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ohsep.la.gov/about/unified-command-group/interoperability-%20%20%20%20%20sub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hsep.la.gov/about/unified-command-group/interoperability-subcommitt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WI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ohsep.la.gov/about/unified-command-group/interoperability-subcommitt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CDD08-BB3F-4751-A6B5-710DAEA5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rcarolin</dc:creator>
  <cp:lastModifiedBy>Cleve Franklin</cp:lastModifiedBy>
  <cp:revision>5</cp:revision>
  <dcterms:created xsi:type="dcterms:W3CDTF">2026-01-12T18:23:00Z</dcterms:created>
  <dcterms:modified xsi:type="dcterms:W3CDTF">2026-06-29T15:14:00Z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Creator">
    <vt:lpwstr>Acrobat PDFMaker 10.1 for Word</vt:lpwstr>
  </property>
  <property fmtid="{D5CDD505-2E9C-101B-9397-08002B2CF9AE}" pid="4" name="LastSaved">
    <vt:filetime>2025-11-12T00:00:00Z</vt:filetime>
  </property>
</Properties>
</file>